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bookmarkStart w:id="0" w:name="_GoBack"/>
      <w:bookmarkEnd w:id="0"/>
    </w:p>
    <w:p w:rsidR="003611AC" w:rsidRPr="003611AC" w:rsidRDefault="003611AC" w:rsidP="003611AC">
      <w:pPr>
        <w:bidi w:val="0"/>
        <w:spacing w:line="240" w:lineRule="auto"/>
        <w:jc w:val="center"/>
        <w:rPr>
          <w:rFonts w:cstheme="majorBidi"/>
          <w:color w:val="205B83"/>
          <w:sz w:val="56"/>
          <w:szCs w:val="56"/>
          <w:lang w:val="tk-TM" w:bidi="ar-EG"/>
        </w:rPr>
      </w:pPr>
      <w:r w:rsidRPr="003611AC">
        <w:rPr>
          <w:rFonts w:cstheme="majorBidi"/>
          <w:color w:val="205B83"/>
          <w:sz w:val="56"/>
          <w:szCs w:val="56"/>
          <w:lang w:val="tk-TM" w:bidi="ar-EG"/>
        </w:rPr>
        <w:t>Akydanyň alynýan gözbaşy we ony</w:t>
      </w:r>
    </w:p>
    <w:p w:rsidR="003611AC" w:rsidRPr="003611AC" w:rsidRDefault="003611AC" w:rsidP="003611AC">
      <w:pPr>
        <w:bidi w:val="0"/>
        <w:spacing w:line="240" w:lineRule="auto"/>
        <w:jc w:val="center"/>
        <w:rPr>
          <w:rFonts w:cstheme="majorBidi"/>
          <w:color w:val="205B83"/>
          <w:sz w:val="56"/>
          <w:szCs w:val="56"/>
          <w:lang w:val="tk-TM" w:bidi="ar-EG"/>
        </w:rPr>
      </w:pPr>
      <w:r w:rsidRPr="003611AC">
        <w:rPr>
          <w:rFonts w:cstheme="majorBidi"/>
          <w:color w:val="205B83"/>
          <w:sz w:val="56"/>
          <w:szCs w:val="56"/>
          <w:lang w:val="tk-TM" w:bidi="ar-EG"/>
        </w:rPr>
        <w:t>öwrenmekligiň ýollary</w:t>
      </w:r>
    </w:p>
    <w:p w:rsidR="00A03054" w:rsidRPr="003611AC" w:rsidRDefault="00A03054" w:rsidP="00A03054">
      <w:pPr>
        <w:bidi w:val="0"/>
        <w:spacing w:line="240" w:lineRule="auto"/>
        <w:jc w:val="center"/>
        <w:rPr>
          <w:rFonts w:asciiTheme="majorBidi" w:hAnsiTheme="majorBidi" w:cstheme="majorBidi"/>
          <w:color w:val="595959" w:themeColor="text1" w:themeTint="A6"/>
          <w:sz w:val="28"/>
          <w:szCs w:val="28"/>
          <w:lang w:val="tk-TM" w:bidi="ar-EG"/>
        </w:rPr>
      </w:pPr>
    </w:p>
    <w:p w:rsidR="00912D68" w:rsidRPr="003611AC" w:rsidRDefault="003611AC" w:rsidP="00912D68">
      <w:pPr>
        <w:spacing w:after="0" w:line="240" w:lineRule="auto"/>
        <w:ind w:firstLine="113"/>
        <w:jc w:val="center"/>
        <w:rPr>
          <w:rFonts w:ascii="Traditional Arabic" w:hAnsi="Traditional Arabic" w:cs="Traditional Arabic"/>
          <w:sz w:val="48"/>
          <w:szCs w:val="48"/>
        </w:rPr>
      </w:pPr>
      <w:r w:rsidRPr="003611AC">
        <w:rPr>
          <w:rFonts w:ascii="Traditional Arabic" w:hAnsi="Traditional Arabic" w:cs="Traditional Arabic"/>
          <w:sz w:val="48"/>
          <w:szCs w:val="48"/>
          <w:rtl/>
        </w:rPr>
        <w:t>بيان مصادر العقيدة ومنهج السلف في تلقيها</w:t>
      </w:r>
    </w:p>
    <w:p w:rsidR="003611AC" w:rsidRPr="003611AC" w:rsidRDefault="003611AC" w:rsidP="00912D68">
      <w:pPr>
        <w:spacing w:after="0" w:line="240" w:lineRule="auto"/>
        <w:ind w:firstLine="113"/>
        <w:jc w:val="center"/>
        <w:rPr>
          <w:rFonts w:ascii="Traditional Arabic" w:hAnsi="Traditional Arabic" w:cs="Traditional Arabic"/>
          <w:sz w:val="28"/>
          <w:szCs w:val="28"/>
          <w:rtl/>
          <w:lang w:bidi="ar-EG"/>
        </w:rPr>
      </w:pPr>
    </w:p>
    <w:p w:rsidR="003611AC" w:rsidRPr="003611AC" w:rsidRDefault="003611AC" w:rsidP="003611AC">
      <w:pPr>
        <w:spacing w:after="0" w:line="240" w:lineRule="auto"/>
        <w:ind w:firstLine="113"/>
        <w:jc w:val="center"/>
        <w:rPr>
          <w:rFonts w:asciiTheme="majorBidi" w:hAnsiTheme="majorBidi" w:cs="KFGQPC Uthman Taha Naskh"/>
          <w:color w:val="205B83"/>
          <w:sz w:val="32"/>
          <w:szCs w:val="32"/>
          <w:lang w:bidi="ar-EG"/>
        </w:rPr>
      </w:pPr>
      <w:r w:rsidRPr="003611AC">
        <w:rPr>
          <w:rFonts w:asciiTheme="majorBidi" w:hAnsiTheme="majorBidi" w:cs="KFGQPC Uthman Taha Naskh"/>
          <w:color w:val="808080" w:themeColor="background1" w:themeShade="80"/>
          <w:sz w:val="32"/>
          <w:szCs w:val="32"/>
          <w:rtl/>
          <w:lang w:bidi="ar-EG"/>
        </w:rPr>
        <w:t xml:space="preserve">&lt; </w:t>
      </w:r>
      <w:r w:rsidRPr="003611AC">
        <w:rPr>
          <w:rFonts w:asciiTheme="majorBidi" w:hAnsiTheme="majorBidi" w:cs="KFGQPC Uthman Taha Naskh" w:hint="cs"/>
          <w:color w:val="808080" w:themeColor="background1" w:themeShade="80"/>
          <w:sz w:val="32"/>
          <w:szCs w:val="32"/>
          <w:rtl/>
          <w:lang w:bidi="ar-EG"/>
        </w:rPr>
        <w:t xml:space="preserve">التركمانية </w:t>
      </w:r>
      <w:r w:rsidRPr="003611AC">
        <w:rPr>
          <w:rFonts w:ascii="Sakkal Majalla" w:hAnsi="Sakkal Majalla" w:cs="Sakkal Majalla" w:hint="cs"/>
          <w:color w:val="808080" w:themeColor="background1" w:themeShade="80"/>
          <w:sz w:val="32"/>
          <w:szCs w:val="32"/>
          <w:rtl/>
          <w:lang w:bidi="ar-EG"/>
        </w:rPr>
        <w:t>–</w:t>
      </w:r>
      <w:r w:rsidRPr="003611AC">
        <w:rPr>
          <w:rFonts w:asciiTheme="majorBidi" w:hAnsiTheme="majorBidi" w:cs="KFGQPC Uthman Taha Naskh" w:hint="cs"/>
          <w:color w:val="808080" w:themeColor="background1" w:themeShade="80"/>
          <w:sz w:val="32"/>
          <w:szCs w:val="32"/>
          <w:rtl/>
          <w:lang w:bidi="ar-EG"/>
        </w:rPr>
        <w:t xml:space="preserve"> </w:t>
      </w:r>
      <w:r w:rsidRPr="003611AC">
        <w:rPr>
          <w:rFonts w:cs="KFGQPC Uthman Taha Naskh"/>
          <w:color w:val="808080" w:themeColor="background1" w:themeShade="80"/>
          <w:sz w:val="32"/>
          <w:szCs w:val="32"/>
          <w:lang w:val="tk-TM" w:bidi="ar-EG"/>
        </w:rPr>
        <w:t>Türkmençe</w:t>
      </w:r>
      <w:r w:rsidRPr="003611AC">
        <w:rPr>
          <w:rFonts w:cs="KFGQPC Uthman Taha Naskh"/>
          <w:color w:val="808080" w:themeColor="background1" w:themeShade="80"/>
          <w:sz w:val="32"/>
          <w:szCs w:val="32"/>
          <w:rtl/>
        </w:rPr>
        <w:t>-</w:t>
      </w:r>
      <w:r w:rsidRPr="003611AC">
        <w:rPr>
          <w:rFonts w:asciiTheme="majorBidi" w:hAnsiTheme="majorBidi" w:cs="KFGQPC Uthman Taha Naskh" w:hint="cs"/>
          <w:color w:val="808080" w:themeColor="background1" w:themeShade="80"/>
          <w:sz w:val="32"/>
          <w:szCs w:val="32"/>
          <w:rtl/>
        </w:rPr>
        <w:t xml:space="preserve"> </w:t>
      </w:r>
      <w:r w:rsidRPr="003611AC">
        <w:rPr>
          <w:rFonts w:cs="KFGQPC Uthman Taha Naskh"/>
          <w:color w:val="808080" w:themeColor="background1" w:themeShade="80"/>
          <w:sz w:val="32"/>
          <w:szCs w:val="32"/>
        </w:rPr>
        <w:t>Turkmen</w:t>
      </w:r>
      <w:r w:rsidRPr="003611AC">
        <w:rPr>
          <w:rFonts w:asciiTheme="majorBidi" w:hAnsiTheme="majorBidi" w:cs="KFGQPC Uthman Taha Naskh"/>
          <w:color w:val="808080" w:themeColor="background1" w:themeShade="80"/>
          <w:sz w:val="32"/>
          <w:szCs w:val="32"/>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611AC" w:rsidRPr="002634F5" w:rsidRDefault="003611AC" w:rsidP="003611AC">
      <w:pPr>
        <w:bidi w:val="0"/>
        <w:spacing w:after="0" w:line="240" w:lineRule="auto"/>
        <w:ind w:firstLine="113"/>
        <w:jc w:val="center"/>
        <w:rPr>
          <w:rFonts w:cstheme="majorBidi"/>
          <w:color w:val="205B83"/>
          <w:sz w:val="44"/>
          <w:szCs w:val="44"/>
          <w:lang w:val="tk-TM" w:bidi="ar-EG"/>
        </w:rPr>
      </w:pPr>
      <w:r>
        <w:rPr>
          <w:rFonts w:cstheme="majorBidi"/>
          <w:color w:val="205B83"/>
          <w:sz w:val="44"/>
          <w:szCs w:val="44"/>
          <w:lang w:val="tk-TM" w:bidi="ar-EG"/>
        </w:rPr>
        <w:t>Ýazan</w:t>
      </w:r>
      <w:r w:rsidRPr="002634F5">
        <w:rPr>
          <w:rFonts w:cstheme="majorBidi"/>
          <w:color w:val="205B83"/>
          <w:sz w:val="44"/>
          <w:szCs w:val="44"/>
          <w:lang w:val="tk-TM" w:bidi="ar-EG"/>
        </w:rPr>
        <w:t>: Hormatly Şeýh Salyh ibn Fawzan Al-Fawzan</w:t>
      </w:r>
    </w:p>
    <w:p w:rsidR="003611AC" w:rsidRPr="002634F5" w:rsidRDefault="003611AC" w:rsidP="003611AC">
      <w:pPr>
        <w:bidi w:val="0"/>
        <w:spacing w:after="0" w:line="240" w:lineRule="auto"/>
        <w:ind w:firstLine="113"/>
        <w:jc w:val="center"/>
        <w:rPr>
          <w:rFonts w:cstheme="majorBidi"/>
          <w:color w:val="205B83"/>
          <w:sz w:val="18"/>
          <w:szCs w:val="18"/>
          <w:lang w:bidi="ar-EG"/>
        </w:rPr>
      </w:pPr>
    </w:p>
    <w:p w:rsidR="003611AC" w:rsidRPr="00E96A90" w:rsidRDefault="003611AC" w:rsidP="003611AC">
      <w:pPr>
        <w:spacing w:after="0" w:line="240" w:lineRule="auto"/>
        <w:ind w:firstLine="113"/>
        <w:jc w:val="center"/>
        <w:rPr>
          <w:rFonts w:asciiTheme="majorBidi" w:hAnsiTheme="majorBidi" w:cs="KFGQPC Uthman Taha Naskh"/>
          <w:sz w:val="36"/>
          <w:szCs w:val="36"/>
          <w:rtl/>
          <w:lang w:bidi="ar-EG"/>
        </w:rPr>
      </w:pPr>
      <w:r w:rsidRPr="00E96A90">
        <w:rPr>
          <w:rFonts w:asciiTheme="majorBidi" w:hAnsiTheme="majorBidi" w:cs="KFGQPC Uthman Taha Naskh"/>
          <w:sz w:val="36"/>
          <w:szCs w:val="36"/>
          <w:rtl/>
          <w:lang w:bidi="ar-EG"/>
        </w:rPr>
        <w:t>المؤلف</w:t>
      </w:r>
      <w:r>
        <w:rPr>
          <w:rFonts w:asciiTheme="majorBidi" w:hAnsiTheme="majorBidi" w:cs="KFGQPC Uthman Taha Naskh" w:hint="cs"/>
          <w:sz w:val="36"/>
          <w:szCs w:val="36"/>
          <w:rtl/>
          <w:lang w:bidi="ar-EG"/>
        </w:rPr>
        <w:t>: فضيلة الشيخ صالح بن فوزان الفوزان</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3611AC" w:rsidRPr="00525C53" w:rsidRDefault="003611AC" w:rsidP="003611AC">
      <w:pPr>
        <w:bidi w:val="0"/>
        <w:spacing w:after="0" w:line="240" w:lineRule="auto"/>
        <w:ind w:firstLine="113"/>
        <w:jc w:val="center"/>
        <w:rPr>
          <w:rFonts w:cstheme="majorBidi"/>
          <w:color w:val="205B83"/>
          <w:sz w:val="32"/>
          <w:szCs w:val="32"/>
          <w:lang w:val="tk-TM" w:bidi="ar-EG"/>
        </w:rPr>
      </w:pPr>
      <w:r>
        <w:rPr>
          <w:rFonts w:cstheme="majorBidi"/>
          <w:color w:val="205B83"/>
          <w:sz w:val="32"/>
          <w:szCs w:val="32"/>
          <w:lang w:val="tk-TM" w:bidi="ar-EG"/>
        </w:rPr>
        <w:t>Terjime eden</w:t>
      </w:r>
      <w:r w:rsidRPr="00525C53">
        <w:rPr>
          <w:rFonts w:cstheme="majorBidi"/>
          <w:color w:val="205B83"/>
          <w:sz w:val="32"/>
          <w:szCs w:val="32"/>
          <w:lang w:bidi="ar-EG"/>
        </w:rPr>
        <w:t>:</w:t>
      </w:r>
      <w:r w:rsidRPr="00525C53">
        <w:rPr>
          <w:rFonts w:cstheme="majorBidi"/>
          <w:color w:val="205B83"/>
          <w:sz w:val="32"/>
          <w:szCs w:val="32"/>
          <w:lang w:val="tk-TM" w:bidi="ar-EG"/>
        </w:rPr>
        <w:t xml:space="preserve"> Ebu Ibrohim El-Merwezi</w:t>
      </w:r>
    </w:p>
    <w:p w:rsidR="003611AC" w:rsidRPr="00525C53" w:rsidRDefault="003611AC" w:rsidP="003611AC">
      <w:pPr>
        <w:bidi w:val="0"/>
        <w:spacing w:after="0" w:line="240" w:lineRule="auto"/>
        <w:ind w:firstLine="113"/>
        <w:jc w:val="center"/>
        <w:rPr>
          <w:rFonts w:cstheme="majorBidi"/>
          <w:color w:val="205B83"/>
          <w:sz w:val="32"/>
          <w:szCs w:val="32"/>
          <w:lang w:val="tk-TM" w:bidi="ar-EG"/>
        </w:rPr>
      </w:pPr>
      <w:r w:rsidRPr="00525C53">
        <w:rPr>
          <w:rFonts w:cstheme="majorBidi"/>
          <w:color w:val="205B83"/>
          <w:sz w:val="32"/>
          <w:szCs w:val="32"/>
          <w:lang w:val="tk-TM" w:bidi="ar-EG"/>
        </w:rPr>
        <w:t>Gözden geçiren</w:t>
      </w:r>
      <w:r w:rsidRPr="00525C53">
        <w:rPr>
          <w:rFonts w:cstheme="majorBidi"/>
          <w:color w:val="205B83"/>
          <w:sz w:val="32"/>
          <w:szCs w:val="32"/>
          <w:lang w:bidi="ar-EG"/>
        </w:rPr>
        <w:t>:</w:t>
      </w:r>
      <w:r w:rsidRPr="00525C53">
        <w:rPr>
          <w:rFonts w:cstheme="majorBidi"/>
          <w:color w:val="205B83"/>
          <w:sz w:val="32"/>
          <w:szCs w:val="32"/>
          <w:lang w:val="tk-TM" w:bidi="ar-EG"/>
        </w:rPr>
        <w:t xml:space="preserve"> Halid Ebu Enes Türkmen</w:t>
      </w:r>
    </w:p>
    <w:p w:rsidR="003611AC" w:rsidRPr="00525C53" w:rsidRDefault="003611AC" w:rsidP="003611AC">
      <w:pPr>
        <w:bidi w:val="0"/>
        <w:spacing w:after="0" w:line="240" w:lineRule="auto"/>
        <w:ind w:firstLine="113"/>
        <w:jc w:val="center"/>
        <w:rPr>
          <w:rFonts w:cstheme="majorBidi"/>
          <w:color w:val="205B83"/>
          <w:sz w:val="32"/>
          <w:szCs w:val="32"/>
          <w:rtl/>
          <w:lang w:bidi="ar-EG"/>
        </w:rPr>
      </w:pPr>
      <w:r w:rsidRPr="00525C53">
        <w:rPr>
          <w:rFonts w:cstheme="majorBidi"/>
          <w:color w:val="205B83"/>
          <w:sz w:val="32"/>
          <w:szCs w:val="32"/>
          <w:lang w:bidi="ar-EG"/>
        </w:rPr>
        <w:t xml:space="preserve"> </w:t>
      </w:r>
    </w:p>
    <w:p w:rsidR="003611AC" w:rsidRPr="00EC2E44" w:rsidRDefault="003611AC" w:rsidP="003611AC">
      <w:pPr>
        <w:bidi w:val="0"/>
        <w:spacing w:after="0" w:line="240" w:lineRule="auto"/>
        <w:ind w:firstLine="113"/>
        <w:jc w:val="center"/>
        <w:rPr>
          <w:rFonts w:asciiTheme="majorBidi" w:hAnsiTheme="majorBidi" w:cstheme="majorBidi"/>
          <w:b/>
          <w:bCs/>
          <w:color w:val="205B83"/>
          <w:sz w:val="32"/>
          <w:szCs w:val="32"/>
          <w:lang w:bidi="ar-EG"/>
        </w:rPr>
      </w:pPr>
    </w:p>
    <w:p w:rsidR="003611AC" w:rsidRPr="00EC2E44" w:rsidRDefault="003611AC" w:rsidP="00E22010">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w:t>
      </w:r>
      <w:r>
        <w:rPr>
          <w:rFonts w:asciiTheme="majorBidi" w:hAnsiTheme="majorBidi" w:cs="KFGQPC Uthman Taha Naskh" w:hint="cs"/>
          <w:b/>
          <w:bCs/>
          <w:sz w:val="28"/>
          <w:szCs w:val="30"/>
          <w:rtl/>
        </w:rPr>
        <w:t xml:space="preserve">أبو إبراهيم </w:t>
      </w:r>
      <w:r w:rsidRPr="00EC2E44">
        <w:rPr>
          <w:rFonts w:asciiTheme="majorBidi" w:hAnsiTheme="majorBidi" w:cs="KFGQPC Uthman Taha Naskh" w:hint="cs"/>
          <w:b/>
          <w:bCs/>
          <w:sz w:val="28"/>
          <w:szCs w:val="30"/>
          <w:rtl/>
        </w:rPr>
        <w:t>ال</w:t>
      </w:r>
      <w:r w:rsidR="00E22010">
        <w:rPr>
          <w:rFonts w:asciiTheme="majorBidi" w:hAnsiTheme="majorBidi" w:cs="KFGQPC Uthman Taha Naskh" w:hint="cs"/>
          <w:b/>
          <w:bCs/>
          <w:sz w:val="28"/>
          <w:szCs w:val="30"/>
          <w:rtl/>
        </w:rPr>
        <w:t>مروزي</w:t>
      </w:r>
    </w:p>
    <w:p w:rsidR="003611AC" w:rsidRPr="00EC2E44" w:rsidRDefault="003611AC" w:rsidP="003611AC">
      <w:pPr>
        <w:spacing w:after="0" w:line="240" w:lineRule="auto"/>
        <w:ind w:firstLine="113"/>
        <w:jc w:val="center"/>
        <w:rPr>
          <w:rFonts w:asciiTheme="majorBidi" w:hAnsiTheme="majorBidi" w:cs="KFGQPC Uthman Taha Naskh"/>
          <w:sz w:val="32"/>
          <w:szCs w:val="32"/>
          <w:rtl/>
          <w:lang w:bidi="ar-EG"/>
        </w:r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r w:rsidRPr="00EC2E44">
        <w:rPr>
          <w:rFonts w:asciiTheme="majorBidi" w:hAnsiTheme="majorBidi" w:cs="KFGQPC Uthman Taha Naskh"/>
          <w:b/>
          <w:bCs/>
          <w:sz w:val="28"/>
          <w:szCs w:val="30"/>
          <w:rtl/>
          <w:lang w:bidi="ar-EG"/>
        </w:rPr>
        <w:t xml:space="preserve"> </w:t>
      </w:r>
    </w:p>
    <w:p w:rsidR="003611AC" w:rsidRPr="00EC2E44" w:rsidRDefault="003611AC" w:rsidP="003611AC">
      <w:pPr>
        <w:bidi w:val="0"/>
        <w:jc w:val="center"/>
        <w:rPr>
          <w:rFonts w:asciiTheme="majorBidi" w:hAnsiTheme="majorBidi" w:cstheme="majorBidi"/>
          <w:color w:val="006666"/>
          <w:sz w:val="32"/>
          <w:szCs w:val="32"/>
          <w:lang w:bidi="ar-EG"/>
        </w:rPr>
        <w:sectPr w:rsidR="003611AC" w:rsidRPr="00EC2E44"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CA2EE1" w:rsidRPr="00CA2EE1" w:rsidRDefault="00CA2EE1" w:rsidP="00CA2EE1">
      <w:pPr>
        <w:bidi w:val="0"/>
        <w:spacing w:line="240" w:lineRule="auto"/>
        <w:jc w:val="center"/>
        <w:rPr>
          <w:rFonts w:cstheme="majorBidi"/>
          <w:color w:val="205B83"/>
          <w:sz w:val="40"/>
          <w:szCs w:val="40"/>
          <w:lang w:val="tk-TM" w:bidi="ar-EG"/>
        </w:rPr>
      </w:pPr>
      <w:r w:rsidRPr="00CA2EE1">
        <w:rPr>
          <w:rFonts w:cstheme="majorBidi"/>
          <w:color w:val="205B83"/>
          <w:sz w:val="40"/>
          <w:szCs w:val="40"/>
          <w:lang w:val="tk-TM" w:bidi="ar-EG"/>
        </w:rPr>
        <w:lastRenderedPageBreak/>
        <w:t>Akydanyň alynýan gözbaşy we ony</w:t>
      </w:r>
    </w:p>
    <w:p w:rsidR="00E942BB" w:rsidRPr="00CA2EE1" w:rsidRDefault="003611AC" w:rsidP="00CA2EE1">
      <w:pPr>
        <w:bidi w:val="0"/>
        <w:spacing w:line="240" w:lineRule="auto"/>
        <w:jc w:val="center"/>
        <w:rPr>
          <w:rFonts w:cstheme="majorBidi"/>
          <w:color w:val="205B83"/>
          <w:sz w:val="40"/>
          <w:szCs w:val="40"/>
          <w:lang w:val="tk-TM"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540EE3CC" wp14:editId="5A45F0BC">
            <wp:simplePos x="0" y="0"/>
            <wp:positionH relativeFrom="margin">
              <wp:posOffset>1332865</wp:posOffset>
            </wp:positionH>
            <wp:positionV relativeFrom="paragraph">
              <wp:posOffset>299720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A2EE1">
        <w:rPr>
          <w:rFonts w:cstheme="majorBidi"/>
          <w:color w:val="205B83"/>
          <w:sz w:val="40"/>
          <w:szCs w:val="40"/>
          <w:lang w:val="tk-TM" w:bidi="ar-EG"/>
        </w:rPr>
        <w:t>öwrenmekligiň</w:t>
      </w:r>
      <w:r w:rsidR="00CA2EE1" w:rsidRPr="00CA2EE1">
        <w:rPr>
          <w:rFonts w:cstheme="majorBidi"/>
          <w:color w:val="205B83"/>
          <w:sz w:val="40"/>
          <w:szCs w:val="40"/>
          <w:lang w:val="tk-TM" w:bidi="ar-EG"/>
        </w:rPr>
        <w:t xml:space="preserve"> ýollary</w:t>
      </w:r>
    </w:p>
    <w:p w:rsidR="00CA2EE1" w:rsidRPr="00CA2EE1" w:rsidRDefault="00CA2EE1" w:rsidP="00CA2EE1">
      <w:pPr>
        <w:bidi w:val="0"/>
        <w:spacing w:line="240" w:lineRule="auto"/>
        <w:jc w:val="center"/>
        <w:rPr>
          <w:rFonts w:asciiTheme="majorBidi" w:hAnsiTheme="majorBidi" w:cstheme="majorBidi"/>
          <w:color w:val="205B83"/>
          <w:sz w:val="32"/>
          <w:szCs w:val="32"/>
          <w:lang w:val="tk-TM" w:bidi="ar-EG"/>
        </w:rPr>
      </w:pPr>
    </w:p>
    <w:p w:rsidR="00E942BB" w:rsidRPr="00CA2EE1"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tk-TM" w:bidi="ar-EG"/>
        </w:rPr>
      </w:pPr>
      <w:r w:rsidRPr="00CA2EE1">
        <w:rPr>
          <w:rFonts w:asciiTheme="majorBidi" w:hAnsiTheme="majorBidi" w:cstheme="majorBidi"/>
          <w:color w:val="5EA1A5"/>
          <w:sz w:val="100"/>
          <w:szCs w:val="100"/>
          <w:lang w:val="tk-TM" w:bidi="ar-EG"/>
        </w:rPr>
        <w:tab/>
      </w:r>
      <w:r w:rsidRPr="00CA2EE1">
        <w:rPr>
          <w:rFonts w:asciiTheme="majorBidi" w:hAnsiTheme="majorBidi" w:cstheme="majorBidi"/>
          <w:color w:val="5EA1A5"/>
          <w:sz w:val="160"/>
          <w:szCs w:val="160"/>
          <w:lang w:val="tk-TM" w:bidi="ar-EG"/>
        </w:rPr>
        <w:tab/>
      </w:r>
    </w:p>
    <w:p w:rsidR="00CA2EE1" w:rsidRPr="00CA2EE1" w:rsidRDefault="00CA2EE1" w:rsidP="00CA2EE1">
      <w:pPr>
        <w:bidi w:val="0"/>
        <w:ind w:firstLine="720"/>
        <w:jc w:val="both"/>
        <w:rPr>
          <w:b/>
          <w:bCs/>
          <w:sz w:val="32"/>
          <w:szCs w:val="32"/>
          <w:lang w:val="tk-TM"/>
        </w:rPr>
      </w:pPr>
      <w:r w:rsidRPr="00CA2EE1">
        <w:rPr>
          <w:b/>
          <w:bCs/>
          <w:sz w:val="32"/>
          <w:szCs w:val="32"/>
          <w:lang w:val="tk-TM"/>
        </w:rPr>
        <w:t>Akydanyň alynýan gözbaşy, we selefleriň (sahabalaryň, tabigynlaryň we olaryň yzlaryny eýerenleriň) ony kabul etmekdäki ýollary.</w:t>
      </w:r>
    </w:p>
    <w:p w:rsidR="00CA2EE1" w:rsidRDefault="00CA2EE1" w:rsidP="00CA2EE1">
      <w:pPr>
        <w:bidi w:val="0"/>
        <w:ind w:firstLine="720"/>
        <w:rPr>
          <w:sz w:val="32"/>
          <w:szCs w:val="32"/>
          <w:lang w:val="tk-TM"/>
        </w:rPr>
      </w:pPr>
      <w:r w:rsidRPr="00CA2EE1">
        <w:rPr>
          <w:sz w:val="32"/>
          <w:szCs w:val="32"/>
          <w:lang w:val="tk-TM"/>
        </w:rPr>
        <w:t>Akyda töwkyfyý zat, ýagny, Alla tagala tarapyndan buýrulan bir iş bolmasa, durulýan zatdyr. Akyda meseleleri, bir adamyň oý-pikirine, däp-dessuryna görä alynýan däldir. Megerem, ol meseleler Kuran we sünnetdäki, aýdyň deliller bilen çäklendirilendir. Ýagny, her bir mesele, Kuran we sünnete deň gelmese, kabul edilýän däldir. Sebäbi, hiç bir adam Allany, onuň özünden gowy bilýän däldir. Çünki Alladan soňra ony, onuň pygamberi –sallallahu aleýhi we selem- gowy bilýändir. Şonuň üçin ähli selef alymlar, akydalaryny öwr</w:t>
      </w:r>
      <w:r>
        <w:rPr>
          <w:sz w:val="32"/>
          <w:szCs w:val="32"/>
          <w:lang w:val="tk-TM"/>
        </w:rPr>
        <w:t xml:space="preserve">enenlerinde, Kuran we sünnetden </w:t>
      </w:r>
      <w:r w:rsidRPr="00CA2EE1">
        <w:rPr>
          <w:sz w:val="32"/>
          <w:szCs w:val="32"/>
          <w:lang w:val="tk-TM"/>
        </w:rPr>
        <w:t xml:space="preserve">çykmandyrlar. </w:t>
      </w:r>
      <w:r>
        <w:rPr>
          <w:sz w:val="32"/>
          <w:szCs w:val="32"/>
          <w:lang w:val="tk-TM"/>
        </w:rPr>
        <w:t xml:space="preserve"> </w:t>
      </w:r>
    </w:p>
    <w:p w:rsidR="00CA2EE1" w:rsidRPr="00CA2EE1" w:rsidRDefault="00CA2EE1" w:rsidP="00CA2EE1">
      <w:pPr>
        <w:bidi w:val="0"/>
        <w:ind w:firstLine="720"/>
        <w:rPr>
          <w:color w:val="385623" w:themeColor="accent6" w:themeShade="80"/>
          <w:sz w:val="32"/>
          <w:szCs w:val="32"/>
          <w:lang w:val="tk-TM"/>
        </w:rPr>
      </w:pPr>
      <w:r w:rsidRPr="00CA2EE1">
        <w:rPr>
          <w:sz w:val="32"/>
          <w:szCs w:val="32"/>
          <w:lang w:val="tk-TM"/>
        </w:rPr>
        <w:t xml:space="preserve"> Selef alymlar Kuran we hadysda, Alla tagala nähili wasp edilen bolsa, şoňa doly iman etdiler, ynandylar we amal etdiler.</w:t>
      </w:r>
      <w:r w:rsidRPr="00CA2EE1">
        <w:rPr>
          <w:sz w:val="32"/>
          <w:szCs w:val="32"/>
        </w:rPr>
        <w:t xml:space="preserve"> </w:t>
      </w:r>
      <w:r w:rsidRPr="00CA2EE1">
        <w:rPr>
          <w:sz w:val="32"/>
          <w:szCs w:val="32"/>
          <w:lang w:val="tk-TM"/>
        </w:rPr>
        <w:t>E</w:t>
      </w:r>
      <w:proofErr w:type="spellStart"/>
      <w:r w:rsidRPr="00CA2EE1">
        <w:rPr>
          <w:sz w:val="32"/>
          <w:szCs w:val="32"/>
        </w:rPr>
        <w:t>dil</w:t>
      </w:r>
      <w:proofErr w:type="spellEnd"/>
      <w:r w:rsidRPr="00CA2EE1">
        <w:rPr>
          <w:sz w:val="32"/>
          <w:szCs w:val="32"/>
        </w:rPr>
        <w:t xml:space="preserve"> </w:t>
      </w:r>
      <w:proofErr w:type="spellStart"/>
      <w:r w:rsidRPr="00CA2EE1">
        <w:rPr>
          <w:sz w:val="32"/>
          <w:szCs w:val="32"/>
        </w:rPr>
        <w:t>şonuň</w:t>
      </w:r>
      <w:proofErr w:type="spellEnd"/>
      <w:r w:rsidRPr="00CA2EE1">
        <w:rPr>
          <w:sz w:val="32"/>
          <w:szCs w:val="32"/>
        </w:rPr>
        <w:t xml:space="preserve"> </w:t>
      </w:r>
      <w:proofErr w:type="spellStart"/>
      <w:r w:rsidRPr="00CA2EE1">
        <w:rPr>
          <w:sz w:val="32"/>
          <w:szCs w:val="32"/>
        </w:rPr>
        <w:t>ýaly</w:t>
      </w:r>
      <w:proofErr w:type="spellEnd"/>
      <w:r w:rsidRPr="00CA2EE1">
        <w:rPr>
          <w:sz w:val="32"/>
          <w:szCs w:val="32"/>
        </w:rPr>
        <w:t xml:space="preserve"> hem</w:t>
      </w:r>
      <w:r w:rsidRPr="00CA2EE1">
        <w:rPr>
          <w:sz w:val="32"/>
          <w:szCs w:val="32"/>
          <w:lang w:val="tk-TM"/>
        </w:rPr>
        <w:t>,</w:t>
      </w:r>
      <w:r w:rsidRPr="00CA2EE1">
        <w:rPr>
          <w:sz w:val="32"/>
          <w:szCs w:val="32"/>
        </w:rPr>
        <w:t xml:space="preserve"> </w:t>
      </w:r>
      <w:proofErr w:type="spellStart"/>
      <w:r w:rsidRPr="00CA2EE1">
        <w:rPr>
          <w:sz w:val="32"/>
          <w:szCs w:val="32"/>
        </w:rPr>
        <w:t>Kuran</w:t>
      </w:r>
      <w:proofErr w:type="spellEnd"/>
      <w:r w:rsidRPr="00CA2EE1">
        <w:rPr>
          <w:sz w:val="32"/>
          <w:szCs w:val="32"/>
        </w:rPr>
        <w:t xml:space="preserve"> we </w:t>
      </w:r>
      <w:r w:rsidRPr="00CA2EE1">
        <w:rPr>
          <w:sz w:val="32"/>
          <w:szCs w:val="32"/>
          <w:lang w:val="tk-TM"/>
        </w:rPr>
        <w:t>s</w:t>
      </w:r>
      <w:proofErr w:type="spellStart"/>
      <w:r w:rsidRPr="00CA2EE1">
        <w:rPr>
          <w:sz w:val="32"/>
          <w:szCs w:val="32"/>
        </w:rPr>
        <w:t>ünnetiň</w:t>
      </w:r>
      <w:proofErr w:type="spellEnd"/>
      <w:r w:rsidRPr="00CA2EE1">
        <w:rPr>
          <w:sz w:val="32"/>
          <w:szCs w:val="32"/>
        </w:rPr>
        <w:t xml:space="preserve"> </w:t>
      </w:r>
      <w:proofErr w:type="spellStart"/>
      <w:r w:rsidRPr="00CA2EE1">
        <w:rPr>
          <w:sz w:val="32"/>
          <w:szCs w:val="32"/>
        </w:rPr>
        <w:t>delalat</w:t>
      </w:r>
      <w:proofErr w:type="spellEnd"/>
      <w:r w:rsidRPr="00CA2EE1">
        <w:rPr>
          <w:sz w:val="32"/>
          <w:szCs w:val="32"/>
        </w:rPr>
        <w:t xml:space="preserve"> </w:t>
      </w:r>
      <w:proofErr w:type="spellStart"/>
      <w:r w:rsidRPr="00CA2EE1">
        <w:rPr>
          <w:sz w:val="32"/>
          <w:szCs w:val="32"/>
        </w:rPr>
        <w:t>etmedik</w:t>
      </w:r>
      <w:proofErr w:type="spellEnd"/>
      <w:r w:rsidRPr="00CA2EE1">
        <w:rPr>
          <w:sz w:val="32"/>
          <w:szCs w:val="32"/>
        </w:rPr>
        <w:t xml:space="preserve"> </w:t>
      </w:r>
      <w:proofErr w:type="spellStart"/>
      <w:r w:rsidRPr="00CA2EE1">
        <w:rPr>
          <w:sz w:val="32"/>
          <w:szCs w:val="32"/>
        </w:rPr>
        <w:t>zatlaryny</w:t>
      </w:r>
      <w:proofErr w:type="spellEnd"/>
      <w:r w:rsidRPr="00CA2EE1">
        <w:rPr>
          <w:sz w:val="32"/>
          <w:szCs w:val="32"/>
        </w:rPr>
        <w:t>-da</w:t>
      </w:r>
      <w:r w:rsidRPr="00CA2EE1">
        <w:rPr>
          <w:sz w:val="32"/>
          <w:szCs w:val="32"/>
          <w:lang w:val="tk-TM"/>
        </w:rPr>
        <w:t>,</w:t>
      </w:r>
      <w:r w:rsidRPr="00CA2EE1">
        <w:rPr>
          <w:sz w:val="32"/>
          <w:szCs w:val="32"/>
        </w:rPr>
        <w:t xml:space="preserve"> </w:t>
      </w:r>
      <w:proofErr w:type="spellStart"/>
      <w:r w:rsidRPr="00CA2EE1">
        <w:rPr>
          <w:sz w:val="32"/>
          <w:szCs w:val="32"/>
        </w:rPr>
        <w:t>inkär</w:t>
      </w:r>
      <w:proofErr w:type="spellEnd"/>
      <w:r w:rsidRPr="00CA2EE1">
        <w:rPr>
          <w:sz w:val="32"/>
          <w:szCs w:val="32"/>
        </w:rPr>
        <w:t xml:space="preserve"> </w:t>
      </w:r>
      <w:proofErr w:type="spellStart"/>
      <w:r w:rsidRPr="00CA2EE1">
        <w:rPr>
          <w:sz w:val="32"/>
          <w:szCs w:val="32"/>
        </w:rPr>
        <w:t>etdiler</w:t>
      </w:r>
      <w:proofErr w:type="spellEnd"/>
      <w:r w:rsidRPr="00CA2EE1">
        <w:rPr>
          <w:sz w:val="32"/>
          <w:szCs w:val="32"/>
        </w:rPr>
        <w:t xml:space="preserve">. </w:t>
      </w:r>
      <w:r w:rsidRPr="00CA2EE1">
        <w:rPr>
          <w:sz w:val="32"/>
          <w:szCs w:val="32"/>
          <w:lang w:val="tk-TM"/>
        </w:rPr>
        <w:t>Ş</w:t>
      </w:r>
      <w:proofErr w:type="spellStart"/>
      <w:r w:rsidRPr="00CA2EE1">
        <w:rPr>
          <w:sz w:val="32"/>
          <w:szCs w:val="32"/>
        </w:rPr>
        <w:t>onuň</w:t>
      </w:r>
      <w:proofErr w:type="spellEnd"/>
      <w:r w:rsidRPr="00CA2EE1">
        <w:rPr>
          <w:sz w:val="32"/>
          <w:szCs w:val="32"/>
        </w:rPr>
        <w:t xml:space="preserve"> </w:t>
      </w:r>
      <w:proofErr w:type="spellStart"/>
      <w:r w:rsidRPr="00CA2EE1">
        <w:rPr>
          <w:sz w:val="32"/>
          <w:szCs w:val="32"/>
        </w:rPr>
        <w:t>üçin</w:t>
      </w:r>
      <w:proofErr w:type="spellEnd"/>
      <w:r w:rsidRPr="00CA2EE1">
        <w:rPr>
          <w:sz w:val="32"/>
          <w:szCs w:val="32"/>
          <w:lang w:val="tk-TM"/>
        </w:rPr>
        <w:t>,</w:t>
      </w:r>
      <w:r w:rsidRPr="00CA2EE1">
        <w:rPr>
          <w:sz w:val="32"/>
          <w:szCs w:val="32"/>
        </w:rPr>
        <w:t xml:space="preserve"> </w:t>
      </w:r>
      <w:proofErr w:type="spellStart"/>
      <w:r w:rsidRPr="00CA2EE1">
        <w:rPr>
          <w:sz w:val="32"/>
          <w:szCs w:val="32"/>
        </w:rPr>
        <w:t>olaryň</w:t>
      </w:r>
      <w:proofErr w:type="spellEnd"/>
      <w:r w:rsidRPr="00CA2EE1">
        <w:rPr>
          <w:sz w:val="32"/>
          <w:szCs w:val="32"/>
        </w:rPr>
        <w:t xml:space="preserve"> </w:t>
      </w:r>
      <w:proofErr w:type="spellStart"/>
      <w:r w:rsidRPr="00CA2EE1">
        <w:rPr>
          <w:sz w:val="32"/>
          <w:szCs w:val="32"/>
        </w:rPr>
        <w:t>arasynda</w:t>
      </w:r>
      <w:proofErr w:type="spellEnd"/>
      <w:r w:rsidRPr="00CA2EE1">
        <w:rPr>
          <w:sz w:val="32"/>
          <w:szCs w:val="32"/>
        </w:rPr>
        <w:t xml:space="preserve"> </w:t>
      </w:r>
      <w:proofErr w:type="spellStart"/>
      <w:r w:rsidRPr="00CA2EE1">
        <w:rPr>
          <w:sz w:val="32"/>
          <w:szCs w:val="32"/>
        </w:rPr>
        <w:t>Akyda</w:t>
      </w:r>
      <w:proofErr w:type="spellEnd"/>
      <w:r w:rsidRPr="00CA2EE1">
        <w:rPr>
          <w:sz w:val="32"/>
          <w:szCs w:val="32"/>
        </w:rPr>
        <w:t xml:space="preserve"> </w:t>
      </w:r>
      <w:proofErr w:type="spellStart"/>
      <w:r w:rsidRPr="00CA2EE1">
        <w:rPr>
          <w:sz w:val="32"/>
          <w:szCs w:val="32"/>
        </w:rPr>
        <w:t>meselesinde</w:t>
      </w:r>
      <w:proofErr w:type="spellEnd"/>
      <w:r w:rsidRPr="00CA2EE1">
        <w:rPr>
          <w:sz w:val="32"/>
          <w:szCs w:val="32"/>
          <w:lang w:val="tk-TM"/>
        </w:rPr>
        <w:t>,</w:t>
      </w:r>
      <w:r w:rsidRPr="00CA2EE1">
        <w:rPr>
          <w:sz w:val="32"/>
          <w:szCs w:val="32"/>
        </w:rPr>
        <w:t xml:space="preserve"> </w:t>
      </w:r>
      <w:proofErr w:type="spellStart"/>
      <w:r w:rsidRPr="00CA2EE1">
        <w:rPr>
          <w:sz w:val="32"/>
          <w:szCs w:val="32"/>
        </w:rPr>
        <w:t>hiç</w:t>
      </w:r>
      <w:proofErr w:type="spellEnd"/>
      <w:r w:rsidRPr="00CA2EE1">
        <w:rPr>
          <w:sz w:val="32"/>
          <w:szCs w:val="32"/>
        </w:rPr>
        <w:t xml:space="preserve"> </w:t>
      </w:r>
      <w:proofErr w:type="spellStart"/>
      <w:r w:rsidRPr="00CA2EE1">
        <w:rPr>
          <w:sz w:val="32"/>
          <w:szCs w:val="32"/>
        </w:rPr>
        <w:t>hili</w:t>
      </w:r>
      <w:proofErr w:type="spellEnd"/>
      <w:r w:rsidRPr="00CA2EE1">
        <w:rPr>
          <w:sz w:val="32"/>
          <w:szCs w:val="32"/>
        </w:rPr>
        <w:t xml:space="preserve"> </w:t>
      </w:r>
      <w:proofErr w:type="spellStart"/>
      <w:r w:rsidRPr="00CA2EE1">
        <w:rPr>
          <w:sz w:val="32"/>
          <w:szCs w:val="32"/>
        </w:rPr>
        <w:t>bölünişik</w:t>
      </w:r>
      <w:proofErr w:type="spellEnd"/>
      <w:r w:rsidRPr="00CA2EE1">
        <w:rPr>
          <w:sz w:val="32"/>
          <w:szCs w:val="32"/>
        </w:rPr>
        <w:t xml:space="preserve"> </w:t>
      </w:r>
      <w:proofErr w:type="spellStart"/>
      <w:r w:rsidRPr="00CA2EE1">
        <w:rPr>
          <w:sz w:val="32"/>
          <w:szCs w:val="32"/>
        </w:rPr>
        <w:t>bolma</w:t>
      </w:r>
      <w:proofErr w:type="spellEnd"/>
      <w:r w:rsidRPr="00CA2EE1">
        <w:rPr>
          <w:sz w:val="32"/>
          <w:szCs w:val="32"/>
          <w:lang w:val="tk-TM"/>
        </w:rPr>
        <w:t>n</w:t>
      </w:r>
      <w:proofErr w:type="spellStart"/>
      <w:r w:rsidRPr="00CA2EE1">
        <w:rPr>
          <w:sz w:val="32"/>
          <w:szCs w:val="32"/>
        </w:rPr>
        <w:t>dy</w:t>
      </w:r>
      <w:proofErr w:type="spellEnd"/>
      <w:r w:rsidRPr="00CA2EE1">
        <w:rPr>
          <w:sz w:val="32"/>
          <w:szCs w:val="32"/>
        </w:rPr>
        <w:t>,</w:t>
      </w:r>
      <w:r w:rsidRPr="00CA2EE1">
        <w:rPr>
          <w:sz w:val="32"/>
          <w:szCs w:val="32"/>
          <w:lang w:val="tk-TM"/>
        </w:rPr>
        <w:t xml:space="preserve"> </w:t>
      </w:r>
      <w:proofErr w:type="spellStart"/>
      <w:r w:rsidRPr="00CA2EE1">
        <w:rPr>
          <w:sz w:val="32"/>
          <w:szCs w:val="32"/>
        </w:rPr>
        <w:t>gaýta</w:t>
      </w:r>
      <w:proofErr w:type="spellEnd"/>
      <w:r w:rsidRPr="00CA2EE1">
        <w:rPr>
          <w:sz w:val="32"/>
          <w:szCs w:val="32"/>
        </w:rPr>
        <w:t xml:space="preserve"> </w:t>
      </w:r>
      <w:proofErr w:type="spellStart"/>
      <w:r w:rsidRPr="00CA2EE1">
        <w:rPr>
          <w:sz w:val="32"/>
          <w:szCs w:val="32"/>
        </w:rPr>
        <w:t>olar</w:t>
      </w:r>
      <w:proofErr w:type="spellEnd"/>
      <w:r w:rsidRPr="00CA2EE1">
        <w:rPr>
          <w:sz w:val="32"/>
          <w:szCs w:val="32"/>
          <w:lang w:val="tk-TM"/>
        </w:rPr>
        <w:t>,</w:t>
      </w:r>
      <w:r w:rsidRPr="00CA2EE1">
        <w:rPr>
          <w:sz w:val="32"/>
          <w:szCs w:val="32"/>
        </w:rPr>
        <w:t xml:space="preserve"> </w:t>
      </w:r>
      <w:proofErr w:type="spellStart"/>
      <w:r w:rsidRPr="00CA2EE1">
        <w:rPr>
          <w:sz w:val="32"/>
          <w:szCs w:val="32"/>
        </w:rPr>
        <w:t>akyda</w:t>
      </w:r>
      <w:proofErr w:type="spellEnd"/>
      <w:r>
        <w:rPr>
          <w:sz w:val="32"/>
          <w:szCs w:val="32"/>
          <w:lang w:val="tk-TM"/>
        </w:rPr>
        <w:t xml:space="preserve"> meselesinde</w:t>
      </w:r>
      <w:r w:rsidRPr="00CA2EE1">
        <w:rPr>
          <w:sz w:val="32"/>
          <w:szCs w:val="32"/>
        </w:rPr>
        <w:t xml:space="preserve"> </w:t>
      </w:r>
      <w:proofErr w:type="spellStart"/>
      <w:r w:rsidRPr="00CA2EE1">
        <w:rPr>
          <w:sz w:val="32"/>
          <w:szCs w:val="32"/>
        </w:rPr>
        <w:t>bir</w:t>
      </w:r>
      <w:proofErr w:type="spellEnd"/>
      <w:r w:rsidRPr="00CA2EE1">
        <w:rPr>
          <w:sz w:val="32"/>
          <w:szCs w:val="32"/>
          <w:lang w:val="tk-TM"/>
        </w:rPr>
        <w:t>diler we jemagatlary hem birdi. Çünki Alla tagala, Kurana we pygamberiniň –sallallahu aleýhi we sellemiň- sünnetine, berk ýapyşan</w:t>
      </w:r>
      <w:r>
        <w:rPr>
          <w:sz w:val="32"/>
          <w:szCs w:val="32"/>
          <w:lang w:val="tk-TM"/>
        </w:rPr>
        <w:t xml:space="preserve"> kişä, dogry akyda-da we agzybir</w:t>
      </w:r>
      <w:r w:rsidRPr="00CA2EE1">
        <w:rPr>
          <w:sz w:val="32"/>
          <w:szCs w:val="32"/>
          <w:lang w:val="tk-TM"/>
        </w:rPr>
        <w:t xml:space="preserve"> jemagatda boljakdygyny, boýun alandyr. Bu barada  Alla tagala şeýle diýdi:</w:t>
      </w:r>
      <w:r w:rsidRPr="00CA2EE1">
        <w:rPr>
          <w:rStyle w:val="apple-converted-space"/>
          <w:rFonts w:cs="Arial"/>
          <w:color w:val="222222"/>
          <w:sz w:val="32"/>
          <w:szCs w:val="32"/>
          <w:lang w:val="tk-TM"/>
        </w:rPr>
        <w:t> </w:t>
      </w:r>
      <w:r w:rsidRPr="00CA2EE1">
        <w:rPr>
          <w:sz w:val="32"/>
          <w:szCs w:val="32"/>
          <w:lang w:val="tk-TM"/>
        </w:rPr>
        <w:br/>
      </w:r>
      <w:r w:rsidRPr="00CA2EE1">
        <w:rPr>
          <w:color w:val="385623" w:themeColor="accent6" w:themeShade="80"/>
          <w:sz w:val="32"/>
          <w:szCs w:val="32"/>
          <w:lang w:val="tk-TM"/>
        </w:rPr>
        <w:t xml:space="preserve">         "Hemmäňiz bilelikde, Allanyň ýüpüne (dinine) ykjam ýapyşyň, bölünişmäň!" (Äli - Ymran:103).</w:t>
      </w:r>
      <w:r w:rsidRPr="00CA2EE1">
        <w:rPr>
          <w:sz w:val="32"/>
          <w:szCs w:val="32"/>
          <w:lang w:val="tk-TM"/>
        </w:rPr>
        <w:br/>
        <w:t xml:space="preserve">          Ýene-de bir ayatda şeýle diýýär: </w:t>
      </w:r>
      <w:r w:rsidRPr="00CA2EE1">
        <w:rPr>
          <w:color w:val="385623" w:themeColor="accent6" w:themeShade="80"/>
          <w:sz w:val="32"/>
          <w:szCs w:val="32"/>
          <w:lang w:val="tk-TM"/>
        </w:rPr>
        <w:t>"Menden size, bir dogry ýol (hidaýat) gelende, oňa eýeren kişi, ýoluny hem ýitirmez, betbagt hem bolmaz." (Taha:123).</w:t>
      </w:r>
    </w:p>
    <w:p w:rsidR="00CA2EE1" w:rsidRDefault="00CA2EE1" w:rsidP="00CA2EE1">
      <w:pPr>
        <w:bidi w:val="0"/>
        <w:ind w:firstLine="720"/>
        <w:jc w:val="both"/>
        <w:rPr>
          <w:sz w:val="32"/>
          <w:szCs w:val="32"/>
          <w:lang w:val="tk-TM"/>
        </w:rPr>
      </w:pPr>
      <w:r w:rsidRPr="00CA2EE1">
        <w:rPr>
          <w:sz w:val="32"/>
          <w:szCs w:val="32"/>
          <w:lang w:val="tk-TM"/>
        </w:rPr>
        <w:lastRenderedPageBreak/>
        <w:t xml:space="preserve">Şonuň üçin olar, fyrkatu-najiýe (nejat, utuş gazanan topar) diýip, atlandyryldy.  Sebäbi, haçanda Pygamberimiz Muhammet -sallallahu aleýhi wesellem- hadysynda: </w:t>
      </w:r>
      <w:r w:rsidR="00E22010">
        <w:rPr>
          <w:color w:val="1F3864" w:themeColor="accent5" w:themeShade="80"/>
          <w:sz w:val="32"/>
          <w:szCs w:val="32"/>
          <w:lang w:val="tk-TM"/>
        </w:rPr>
        <w:t>“Meniň ymmatym 73 fyrka (akym</w:t>
      </w:r>
      <w:r w:rsidRPr="00CA2EE1">
        <w:rPr>
          <w:color w:val="1F3864" w:themeColor="accent5" w:themeShade="80"/>
          <w:sz w:val="32"/>
          <w:szCs w:val="32"/>
          <w:lang w:val="tk-TM"/>
        </w:rPr>
        <w:t>a) bölüner we olaryň birinden başga, ählisi, otdadyr” diýende, ondan ol utuş gazanjak topar barada soranlarynda, şeýle jogap berdi: "Ol topar, şu gün, men we meniň sahabalarym nämede bolan bolsa, şonda bolanlardyr."</w:t>
      </w:r>
      <w:r w:rsidRPr="00CA2EE1">
        <w:rPr>
          <w:color w:val="1F3864" w:themeColor="accent5" w:themeShade="80"/>
          <w:sz w:val="32"/>
          <w:szCs w:val="32"/>
          <w:lang w:val="tk-TM"/>
        </w:rPr>
        <w:br/>
      </w:r>
      <w:r w:rsidRPr="00CA2EE1">
        <w:rPr>
          <w:sz w:val="32"/>
          <w:szCs w:val="32"/>
          <w:lang w:val="tk-TM"/>
        </w:rPr>
        <w:t xml:space="preserve">          Çünki pygamberimiziň –sallallahu aleýhi we sellemiň- aýdan habary hakykatdan-da hasyl boldy. Megerem, birnäçe adamlar öz akydalaryny Kuran we sünnetden gaýry, Grek-Hindi filosofiýasy esasynda guranlarynda, akydalarynda we mezheblerinde, selef alymlaryň ýolundan gyşaryp, azaşandyklary, aralarynd</w:t>
      </w:r>
      <w:r>
        <w:rPr>
          <w:sz w:val="32"/>
          <w:szCs w:val="32"/>
          <w:lang w:val="tk-TM"/>
        </w:rPr>
        <w:t>a agzalalyk we bölünişik bolandy</w:t>
      </w:r>
      <w:r w:rsidRPr="00CA2EE1">
        <w:rPr>
          <w:sz w:val="32"/>
          <w:szCs w:val="32"/>
          <w:lang w:val="tk-TM"/>
        </w:rPr>
        <w:t>gy, mälimdir.</w:t>
      </w:r>
    </w:p>
    <w:p w:rsidR="00CA2EE1" w:rsidRDefault="00CA2EE1" w:rsidP="00CA2EE1">
      <w:pPr>
        <w:bidi w:val="0"/>
        <w:ind w:firstLine="720"/>
        <w:jc w:val="both"/>
        <w:rPr>
          <w:sz w:val="32"/>
          <w:szCs w:val="32"/>
          <w:lang w:val="tk-TM"/>
        </w:rPr>
      </w:pPr>
    </w:p>
    <w:p w:rsidR="00CA2EE1" w:rsidRDefault="00CA2EE1" w:rsidP="00CA2EE1">
      <w:pPr>
        <w:bidi w:val="0"/>
        <w:ind w:firstLine="720"/>
        <w:jc w:val="both"/>
        <w:rPr>
          <w:sz w:val="32"/>
          <w:szCs w:val="32"/>
          <w:lang w:val="tk-TM"/>
        </w:rPr>
      </w:pPr>
    </w:p>
    <w:p w:rsidR="003611AC" w:rsidRDefault="003611AC" w:rsidP="00CA2EE1">
      <w:pPr>
        <w:bidi w:val="0"/>
        <w:ind w:firstLine="720"/>
        <w:jc w:val="both"/>
        <w:rPr>
          <w:sz w:val="32"/>
          <w:szCs w:val="32"/>
          <w:lang w:val="tk-TM"/>
        </w:rPr>
      </w:pPr>
      <w:r>
        <w:rPr>
          <w:sz w:val="32"/>
          <w:szCs w:val="32"/>
          <w:lang w:val="tk-TM"/>
        </w:rPr>
        <w:t>Şunlukda, Şeýh Salyh Al-Fawzanyň “Töwhit akydasy” atly kitabyndan alnan bu gysgaça makala tamamlandy.</w:t>
      </w:r>
    </w:p>
    <w:p w:rsidR="003611AC" w:rsidRDefault="003611AC" w:rsidP="003611AC">
      <w:pPr>
        <w:bidi w:val="0"/>
        <w:ind w:firstLine="720"/>
        <w:jc w:val="both"/>
        <w:rPr>
          <w:sz w:val="32"/>
          <w:szCs w:val="32"/>
          <w:lang w:val="tk-TM"/>
        </w:rPr>
      </w:pPr>
      <w:r>
        <w:rPr>
          <w:sz w:val="32"/>
          <w:szCs w:val="32"/>
          <w:lang w:val="tk-TM"/>
        </w:rPr>
        <w:t>Ähli hamdu-senä Ýeketäk Allaha we onuň pygamberine köp salam we salawatlar bolsun!</w:t>
      </w:r>
    </w:p>
    <w:p w:rsidR="003611AC" w:rsidRDefault="003611AC" w:rsidP="003611AC">
      <w:pPr>
        <w:bidi w:val="0"/>
        <w:ind w:firstLine="720"/>
        <w:jc w:val="both"/>
        <w:rPr>
          <w:sz w:val="32"/>
          <w:szCs w:val="32"/>
          <w:lang w:val="tk-TM"/>
        </w:rPr>
      </w:pPr>
    </w:p>
    <w:p w:rsidR="003611AC" w:rsidRDefault="003611AC" w:rsidP="003611AC">
      <w:pPr>
        <w:bidi w:val="0"/>
        <w:ind w:firstLine="720"/>
        <w:jc w:val="both"/>
        <w:rPr>
          <w:sz w:val="32"/>
          <w:szCs w:val="32"/>
          <w:lang w:val="tk-TM"/>
        </w:rPr>
      </w:pPr>
    </w:p>
    <w:p w:rsidR="00CA2EE1" w:rsidRPr="00CA2EE1" w:rsidRDefault="003611AC" w:rsidP="003611AC">
      <w:pPr>
        <w:bidi w:val="0"/>
        <w:ind w:firstLine="720"/>
        <w:jc w:val="center"/>
        <w:rPr>
          <w:sz w:val="32"/>
          <w:szCs w:val="32"/>
          <w:lang w:val="tk-TM"/>
        </w:rPr>
      </w:pPr>
      <w:r>
        <w:rPr>
          <w:sz w:val="32"/>
          <w:szCs w:val="32"/>
          <w:lang w:val="tk-TM"/>
        </w:rPr>
        <w:t>***</w:t>
      </w:r>
    </w:p>
    <w:p w:rsidR="00C90E54" w:rsidRPr="00CA2EE1" w:rsidRDefault="00C90E54" w:rsidP="00CA2EE1">
      <w:pPr>
        <w:bidi w:val="0"/>
        <w:spacing w:after="0" w:line="240" w:lineRule="auto"/>
        <w:ind w:firstLine="340"/>
        <w:jc w:val="both"/>
        <w:rPr>
          <w:rFonts w:asciiTheme="majorBidi" w:hAnsiTheme="majorBidi" w:cstheme="majorBidi"/>
          <w:b/>
          <w:bCs/>
          <w:color w:val="1F3864" w:themeColor="accent5" w:themeShade="80"/>
          <w:sz w:val="32"/>
          <w:szCs w:val="32"/>
          <w:rtl/>
          <w:lang w:val="tk-TM"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CA2EE1" w:rsidRDefault="000A6307" w:rsidP="00612832">
      <w:pPr>
        <w:bidi w:val="0"/>
        <w:spacing w:after="0" w:line="240" w:lineRule="auto"/>
        <w:ind w:firstLine="397"/>
        <w:jc w:val="center"/>
        <w:rPr>
          <w:rFonts w:asciiTheme="majorBidi" w:hAnsiTheme="majorBidi" w:cstheme="majorBidi"/>
          <w:sz w:val="32"/>
          <w:szCs w:val="32"/>
          <w:lang w:val="tk-TM" w:bidi="ar-EG"/>
        </w:rPr>
      </w:pPr>
      <w:r w:rsidRPr="00CA2EE1">
        <w:rPr>
          <w:rFonts w:asciiTheme="majorBidi" w:hAnsiTheme="majorBidi" w:cstheme="majorBidi"/>
          <w:sz w:val="32"/>
          <w:szCs w:val="32"/>
          <w:lang w:val="tk-TM" w:bidi="ar-EG"/>
        </w:rPr>
        <w:br w:type="page"/>
      </w:r>
    </w:p>
    <w:p w:rsidR="00C90E54" w:rsidRPr="00CA2EE1" w:rsidRDefault="00C90E54" w:rsidP="00C90E54">
      <w:pPr>
        <w:bidi w:val="0"/>
        <w:spacing w:after="0" w:line="240" w:lineRule="auto"/>
        <w:ind w:firstLine="397"/>
        <w:jc w:val="center"/>
        <w:rPr>
          <w:rFonts w:asciiTheme="majorBidi" w:hAnsiTheme="majorBidi" w:cstheme="majorBidi"/>
          <w:sz w:val="44"/>
          <w:szCs w:val="44"/>
          <w:lang w:val="tk-TM" w:bidi="ar-EG"/>
        </w:rPr>
      </w:pPr>
    </w:p>
    <w:p w:rsidR="00C90E54" w:rsidRPr="00CA2EE1" w:rsidRDefault="00C90E54" w:rsidP="00C90E54">
      <w:pPr>
        <w:bidi w:val="0"/>
        <w:spacing w:after="0" w:line="240" w:lineRule="auto"/>
        <w:ind w:firstLine="397"/>
        <w:jc w:val="center"/>
        <w:rPr>
          <w:rFonts w:asciiTheme="majorBidi" w:hAnsiTheme="majorBidi" w:cstheme="majorBidi"/>
          <w:sz w:val="44"/>
          <w:szCs w:val="44"/>
          <w:lang w:val="tk-TM" w:bidi="ar-EG"/>
        </w:rPr>
      </w:pPr>
    </w:p>
    <w:p w:rsidR="00F2420A" w:rsidRPr="00CA2EE1" w:rsidRDefault="00DC6A8E" w:rsidP="0000503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CA2EE1">
        <w:rPr>
          <w:rFonts w:asciiTheme="majorBidi" w:hAnsiTheme="majorBidi" w:cstheme="majorBidi"/>
          <w:color w:val="006666"/>
          <w:sz w:val="36"/>
          <w:szCs w:val="36"/>
          <w:lang w:val="tk-TM" w:bidi="ar-EG"/>
        </w:rPr>
        <w:tab/>
      </w:r>
    </w:p>
    <w:p w:rsidR="00F2420A" w:rsidRPr="00CA2EE1" w:rsidRDefault="00F2420A" w:rsidP="00FD706F">
      <w:pPr>
        <w:bidi w:val="0"/>
        <w:ind w:firstLine="720"/>
        <w:jc w:val="both"/>
        <w:rPr>
          <w:rFonts w:asciiTheme="majorBidi" w:hAnsiTheme="majorBidi" w:cstheme="majorBidi"/>
          <w:color w:val="006666"/>
          <w:sz w:val="36"/>
          <w:szCs w:val="36"/>
          <w:lang w:val="tk-TM" w:bidi="ar-EG"/>
        </w:rPr>
      </w:pPr>
    </w:p>
    <w:p w:rsidR="005666DC" w:rsidRPr="00CA2EE1" w:rsidRDefault="005666DC" w:rsidP="00BF04A9">
      <w:pPr>
        <w:bidi w:val="0"/>
        <w:jc w:val="both"/>
        <w:rPr>
          <w:rFonts w:asciiTheme="majorBidi" w:hAnsiTheme="majorBidi" w:cstheme="majorBidi"/>
          <w:color w:val="006666"/>
          <w:sz w:val="32"/>
          <w:szCs w:val="32"/>
          <w:lang w:val="tk-TM" w:bidi="ar-EG"/>
        </w:rPr>
      </w:pPr>
    </w:p>
    <w:sectPr w:rsidR="005666DC" w:rsidRPr="00CA2EE1" w:rsidSect="00CA2EE1">
      <w:headerReference w:type="first" r:id="rId12"/>
      <w:pgSz w:w="11907" w:h="16840" w:code="9"/>
      <w:pgMar w:top="130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30C" w:rsidRDefault="00CA430C" w:rsidP="00E32771">
      <w:pPr>
        <w:spacing w:after="0" w:line="240" w:lineRule="auto"/>
      </w:pPr>
      <w:r>
        <w:separator/>
      </w:r>
    </w:p>
  </w:endnote>
  <w:endnote w:type="continuationSeparator" w:id="0">
    <w:p w:rsidR="00CA430C" w:rsidRDefault="00CA430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283E4DF-F83D-4723-ADA6-D29B7722E7DA}"/>
    <w:embedBold r:id="rId2" w:fontKey="{A81D0562-CA0B-41B2-8049-5A8F97CFA4DC}"/>
  </w:font>
  <w:font w:name="Arial">
    <w:panose1 w:val="020B0604020202020204"/>
    <w:charset w:val="00"/>
    <w:family w:val="swiss"/>
    <w:pitch w:val="variable"/>
    <w:sig w:usb0="E0002AFF" w:usb1="C0007843" w:usb2="00000009" w:usb3="00000000" w:csb0="000001FF" w:csb1="00000000"/>
    <w:embedRegular r:id="rId3" w:fontKey="{5CFB3C15-02A8-4734-8444-A585885C26BC}"/>
    <w:embedBold r:id="rId4" w:fontKey="{FAAE84EB-B25C-4137-A6A8-08D9F60AF82A}"/>
  </w:font>
  <w:font w:name="Times New Roman">
    <w:panose1 w:val="02020603050405020304"/>
    <w:charset w:val="00"/>
    <w:family w:val="roman"/>
    <w:pitch w:val="variable"/>
    <w:sig w:usb0="E0002AFF" w:usb1="C0007841" w:usb2="00000009" w:usb3="00000000" w:csb0="000001FF" w:csb1="00000000"/>
    <w:embedRegular r:id="rId5" w:fontKey="{8EB0F99C-7D7A-4475-838A-1948B21F7B5E}"/>
    <w:embedBold r:id="rId6" w:fontKey="{D8EB4BB1-DFA7-4276-A4F2-D4BD70BB4CF9}"/>
  </w:font>
  <w:font w:name="Traditional Arabic">
    <w:panose1 w:val="02020603050405020304"/>
    <w:charset w:val="00"/>
    <w:family w:val="roman"/>
    <w:pitch w:val="variable"/>
    <w:sig w:usb0="00002003" w:usb1="80000000" w:usb2="00000008" w:usb3="00000000" w:csb0="00000041" w:csb1="00000000"/>
    <w:embedRegular r:id="rId7" w:fontKey="{F985D49D-14E9-4CE1-B8EA-B47B5B042D23}"/>
  </w:font>
  <w:font w:name="KFGQPC Uthman Taha Naskh">
    <w:panose1 w:val="02000000000000000000"/>
    <w:charset w:val="B2"/>
    <w:family w:val="auto"/>
    <w:pitch w:val="variable"/>
    <w:sig w:usb0="80002001" w:usb1="90000000" w:usb2="00000008" w:usb3="00000000" w:csb0="00000040" w:csb1="00000000"/>
    <w:embedRegular r:id="rId8" w:fontKey="{7FC151EF-01DD-445A-B712-C9EBD002E45C}"/>
    <w:embedBold r:id="rId9" w:fontKey="{562B15FF-F732-4F30-B31B-9393A9779E25}"/>
  </w:font>
  <w:font w:name="Sakkal Majalla">
    <w:panose1 w:val="02000000000000000000"/>
    <w:charset w:val="00"/>
    <w:family w:val="auto"/>
    <w:pitch w:val="variable"/>
    <w:sig w:usb0="A000207F" w:usb1="C000204B" w:usb2="00000008" w:usb3="00000000" w:csb0="000000D3" w:csb1="00000000"/>
    <w:embedRegular r:id="rId10" w:fontKey="{78FCF32D-360E-4E3E-AB5C-AF610F270D90}"/>
  </w:font>
  <w:font w:name="Wingdings">
    <w:panose1 w:val="05000000000000000000"/>
    <w:charset w:val="02"/>
    <w:family w:val="auto"/>
    <w:pitch w:val="variable"/>
    <w:sig w:usb0="00000000" w:usb1="10000000" w:usb2="00000000" w:usb3="00000000" w:csb0="80000000" w:csb1="00000000"/>
    <w:embedRegular r:id="rId11" w:fontKey="{59A811E5-435D-4A89-ACCE-176795D7970F}"/>
  </w:font>
  <w:font w:name="Wingdings 2">
    <w:panose1 w:val="05020102010507070707"/>
    <w:charset w:val="02"/>
    <w:family w:val="roman"/>
    <w:pitch w:val="variable"/>
    <w:sig w:usb0="00000000" w:usb1="10000000" w:usb2="00000000" w:usb3="00000000" w:csb0="80000000" w:csb1="00000000"/>
    <w:embedRegular r:id="rId12" w:fontKey="{2995C981-9167-48BB-A1E4-7BF5CB527966}"/>
  </w:font>
  <w:font w:name="Calibri Light">
    <w:panose1 w:val="020F0302020204030204"/>
    <w:charset w:val="00"/>
    <w:family w:val="swiss"/>
    <w:pitch w:val="variable"/>
    <w:sig w:usb0="A00002EF" w:usb1="4000207B" w:usb2="00000000" w:usb3="00000000" w:csb0="0000019F" w:csb1="00000000"/>
    <w:embedRegular r:id="rId13" w:fontKey="{F6C9ED11-EADA-4A8E-B7D2-78A182B79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AC" w:rsidRDefault="003611A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7DCC53E7" wp14:editId="22BBCB44">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27FC54"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30C" w:rsidRDefault="00CA430C" w:rsidP="00E32771">
      <w:pPr>
        <w:spacing w:after="0" w:line="240" w:lineRule="auto"/>
      </w:pPr>
      <w:r>
        <w:separator/>
      </w:r>
    </w:p>
  </w:footnote>
  <w:footnote w:type="continuationSeparator" w:id="0">
    <w:p w:rsidR="00CA430C" w:rsidRDefault="00CA430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AC" w:rsidRDefault="003611AC">
    <w:pPr>
      <w:pStyle w:val="Header"/>
    </w:pPr>
    <w:r>
      <w:rPr>
        <w:noProof/>
      </w:rPr>
      <mc:AlternateContent>
        <mc:Choice Requires="wpg">
          <w:drawing>
            <wp:anchor distT="0" distB="0" distL="114300" distR="114300" simplePos="0" relativeHeight="251688960" behindDoc="0" locked="0" layoutInCell="1" allowOverlap="1" wp14:anchorId="6D8D8FA7" wp14:editId="6ACCEC4E">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3196846" cy="258573"/>
                        </a:xfrm>
                        <a:prstGeom prst="rect">
                          <a:avLst/>
                        </a:prstGeom>
                        <a:solidFill>
                          <a:schemeClr val="bg1"/>
                        </a:solidFill>
                        <a:ln w="9525">
                          <a:noFill/>
                          <a:miter lim="800000"/>
                          <a:headEnd/>
                          <a:tailEnd/>
                        </a:ln>
                      </wps:spPr>
                      <wps:txbx>
                        <w:txbxContent>
                          <w:p w:rsidR="003611AC" w:rsidRPr="00647F30" w:rsidRDefault="003611AC" w:rsidP="00647F30">
                            <w:pPr>
                              <w:bidi w:val="0"/>
                              <w:spacing w:before="80" w:after="0" w:line="240" w:lineRule="auto"/>
                              <w:rPr>
                                <w:rFonts w:cstheme="majorBidi"/>
                                <w:color w:val="205B83"/>
                                <w:sz w:val="18"/>
                                <w:szCs w:val="18"/>
                                <w:lang w:val="tk-TM" w:bidi="ar-EG"/>
                              </w:rPr>
                            </w:pPr>
                            <w:r w:rsidRPr="00647F30">
                              <w:rPr>
                                <w:rFonts w:cstheme="majorBidi"/>
                                <w:color w:val="205B83"/>
                                <w:sz w:val="18"/>
                                <w:szCs w:val="18"/>
                                <w:lang w:val="tk-TM" w:bidi="ar-EG"/>
                              </w:rPr>
                              <w:t>Akydanyň alynýan gözbaşy we ony öwrenmekligiň ýollary</w:t>
                            </w:r>
                          </w:p>
                          <w:p w:rsidR="003611AC" w:rsidRPr="00EC2E44" w:rsidRDefault="003611AC" w:rsidP="00525C53">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611AC" w:rsidRPr="00154ADE" w:rsidRDefault="003611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47F30">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D8FA7" id="Group 1" o:spid="_x0000_s1026" style="position:absolute;left:0;text-align:left;margin-left:-46.9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FUz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&#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x2gRVMwEAADg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3196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611AC" w:rsidRPr="00647F30" w:rsidRDefault="003611AC" w:rsidP="00647F30">
                      <w:pPr>
                        <w:bidi w:val="0"/>
                        <w:spacing w:before="80" w:after="0" w:line="240" w:lineRule="auto"/>
                        <w:rPr>
                          <w:rFonts w:cstheme="majorBidi"/>
                          <w:color w:val="205B83"/>
                          <w:sz w:val="18"/>
                          <w:szCs w:val="18"/>
                          <w:lang w:val="tk-TM" w:bidi="ar-EG"/>
                        </w:rPr>
                      </w:pPr>
                      <w:r w:rsidRPr="00647F30">
                        <w:rPr>
                          <w:rFonts w:cstheme="majorBidi"/>
                          <w:color w:val="205B83"/>
                          <w:sz w:val="18"/>
                          <w:szCs w:val="18"/>
                          <w:lang w:val="tk-TM" w:bidi="ar-EG"/>
                        </w:rPr>
                        <w:t>Akydanyň alynýan gözbaşy we ony öwrenmekligiň ýollary</w:t>
                      </w:r>
                    </w:p>
                    <w:p w:rsidR="003611AC" w:rsidRPr="00EC2E44" w:rsidRDefault="003611AC" w:rsidP="00525C53">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611AC" w:rsidRPr="00154ADE" w:rsidRDefault="003611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47F30">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5292693E" wp14:editId="55DC419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0BF52C"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AC" w:rsidRDefault="003611A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1971BD68" wp14:editId="3B7C001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611AC" w:rsidRPr="00943955" w:rsidRDefault="003611AC" w:rsidP="00647F30">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47F30">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71BD68"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611AC" w:rsidRPr="00943955" w:rsidRDefault="003611AC" w:rsidP="00647F30">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47F30">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1F1D67BA" wp14:editId="46210277">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FD81A"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41BC"/>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11AC"/>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47F30"/>
    <w:rsid w:val="00662A2B"/>
    <w:rsid w:val="00677AE4"/>
    <w:rsid w:val="0069533C"/>
    <w:rsid w:val="006C1068"/>
    <w:rsid w:val="006E0420"/>
    <w:rsid w:val="006F4219"/>
    <w:rsid w:val="00717FAE"/>
    <w:rsid w:val="007415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A2EE1"/>
    <w:rsid w:val="00CA430C"/>
    <w:rsid w:val="00CD4735"/>
    <w:rsid w:val="00D46176"/>
    <w:rsid w:val="00D7109D"/>
    <w:rsid w:val="00D85A5F"/>
    <w:rsid w:val="00DB48B2"/>
    <w:rsid w:val="00DC6A8E"/>
    <w:rsid w:val="00DF7E4B"/>
    <w:rsid w:val="00E0449C"/>
    <w:rsid w:val="00E210FF"/>
    <w:rsid w:val="00E22010"/>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CA2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61FD9-31F2-43E6-A17C-B0A3E97E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382</Words>
  <Characters>2449</Characters>
  <Application>Microsoft Office Word</Application>
  <DocSecurity>0</DocSecurity>
  <Lines>89</Lines>
  <Paragraphs>20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islamhouse.com</Company>
  <LinksUpToDate>false</LinksUpToDate>
  <CharactersWithSpaces>2853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Hormatly Şeýh Salyh ibn Fawzan Al-Fawzan</dc:creator>
  <cp:keywords/>
  <dc:description/>
  <cp:lastModifiedBy>elhashemy</cp:lastModifiedBy>
  <cp:revision>4</cp:revision>
  <cp:lastPrinted>2015-03-07T18:24:00Z</cp:lastPrinted>
  <dcterms:created xsi:type="dcterms:W3CDTF">2016-01-31T21:13:00Z</dcterms:created>
  <dcterms:modified xsi:type="dcterms:W3CDTF">2016-02-02T13:50:00Z</dcterms:modified>
</cp:coreProperties>
</file>