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942804" w:rsidRPr="00942804" w:rsidRDefault="00942804" w:rsidP="00942804">
      <w:pPr>
        <w:bidi w:val="0"/>
        <w:spacing w:after="0" w:line="240" w:lineRule="auto"/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  <w:r>
        <w:rPr>
          <w:rFonts w:asciiTheme="majorBidi" w:eastAsia="Verdana" w:hAnsiTheme="majorBidi" w:cstheme="majorBidi"/>
          <w:sz w:val="40"/>
          <w:szCs w:val="40"/>
          <w:lang w:eastAsia="zh-CN" w:bidi="ar-SY"/>
        </w:rPr>
        <w:t xml:space="preserve">  </w:t>
      </w:r>
      <w:r w:rsidRPr="00942804">
        <w:rPr>
          <w:rFonts w:asciiTheme="majorBidi" w:eastAsia="Verdana" w:hAnsiTheme="majorBidi" w:cstheme="majorBidi"/>
          <w:sz w:val="40"/>
          <w:szCs w:val="40"/>
          <w:lang w:eastAsia="zh-CN" w:bidi="ar-SY"/>
        </w:rPr>
        <w:t>LA TOLLERANZA DELL’ISLĀM</w:t>
      </w:r>
    </w:p>
    <w:p w:rsidR="00244087" w:rsidRPr="00DD36C5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C67DCB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</w:p>
    <w:p w:rsidR="00942804" w:rsidRDefault="00942804" w:rsidP="00942804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   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 Muĥammad Ibn Ibrāhīm At-Twījrī</w:t>
      </w:r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951BA2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665E3F" w:rsidRPr="00665E3F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7B1DD7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665E3F" w:rsidRPr="00665E3F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942804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سماحة الإسلام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Pr="006D26A1" w:rsidRDefault="00942804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الشيخ محمد إبراهيم التويجري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665E3F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665E3F" w:rsidRPr="00665E3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665E3F" w:rsidRPr="00665E3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665E3F" w:rsidRPr="00665E3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665E3F" w:rsidRPr="00665E3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665E3F" w:rsidRPr="00665E3F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665E3F" w:rsidRPr="00665E3F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-279400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3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73409A" w:rsidRPr="00665E3F" w:rsidRDefault="0073409A" w:rsidP="0073409A">
      <w:pPr>
        <w:bidi w:val="0"/>
        <w:spacing w:after="0" w:line="240" w:lineRule="auto"/>
        <w:jc w:val="both"/>
        <w:rPr>
          <w:lang w:val="it-IT"/>
        </w:rPr>
      </w:pPr>
      <w:r w:rsidRPr="00665E3F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lastRenderedPageBreak/>
        <w:t xml:space="preserve">LA TOLLERANZA DELL’ISLĀM </w:t>
      </w:r>
    </w:p>
    <w:p w:rsidR="0073409A" w:rsidRDefault="0073409A" w:rsidP="0073409A">
      <w:pPr>
        <w:pStyle w:val="NormalWeb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Come facciamo a provare ai non musulmani la tolleranza dell’Islam e che è una religione facile? </w:t>
      </w:r>
    </w:p>
    <w:p w:rsidR="0073409A" w:rsidRDefault="0073409A" w:rsidP="0073409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La lode a Iddio.</w:t>
      </w:r>
    </w:p>
    <w:p w:rsidR="00AA7E77" w:rsidRDefault="0073409A" w:rsidP="006160D6">
      <w:pPr>
        <w:bidi w:val="0"/>
        <w:spacing w:line="240" w:lineRule="auto"/>
        <w:jc w:val="both"/>
        <w:rPr>
          <w:rFonts w:asciiTheme="majorBidi" w:hAnsiTheme="majorBidi" w:cstheme="majorBidi"/>
          <w:iCs/>
          <w:sz w:val="28"/>
          <w:szCs w:val="28"/>
          <w:rtl/>
          <w:lang w:val="it-IT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L’Islām è la religione della misericordia e della gentilezza, della tolleranza e della facilità. Iddio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non</w:t>
      </w:r>
      <w:r w:rsidR="006160D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ha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caricato questa Comunità (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Ummah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) se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non</w:t>
      </w:r>
      <w:r w:rsidR="006160D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quanto possa sostenere. Di ciò che avrà compiuto di bene avrà la ricompensa, e di ciò che avrà</w:t>
      </w:r>
      <w:r w:rsidRPr="00665E3F">
        <w:rPr>
          <w:rFonts w:asciiTheme="majorBidi" w:eastAsia="Verdana" w:hAnsiTheme="majorBidi" w:cstheme="majorBidi"/>
          <w:color w:val="FF0000"/>
          <w:sz w:val="28"/>
          <w:szCs w:val="28"/>
          <w:lang w:val="it-IT" w:eastAsia="zh-CN" w:bidi="ar-SY"/>
        </w:rPr>
        <w:t xml:space="preserve"> 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compiuto di male avrà da sostenere l’onere, come disse Iddio: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{Iddio non incarica nessun’anima se </w:t>
      </w:r>
      <w:r w:rsidR="001670C3"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non</w:t>
      </w:r>
      <w:r w:rsidR="006160D6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 </w:t>
      </w:r>
      <w:r w:rsidR="001670C3"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secondo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 la sua capacità. In suo favore ciò che ha guadagnato e a suo carico ciò che ha ricavato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}.</w:t>
      </w:r>
      <w:r w:rsidRPr="00665E3F">
        <w:rPr>
          <w:rFonts w:asciiTheme="majorBidi" w:hAnsiTheme="majorBidi" w:cstheme="majorBidi"/>
          <w:iCs/>
          <w:sz w:val="28"/>
          <w:szCs w:val="28"/>
          <w:lang w:val="it-IT"/>
        </w:rPr>
        <w:t xml:space="preserve"> </w:t>
      </w:r>
    </w:p>
    <w:p w:rsidR="0073409A" w:rsidRPr="00AA7E77" w:rsidRDefault="0073409A" w:rsidP="00AA7E77">
      <w:pPr>
        <w:bidi w:val="0"/>
        <w:spacing w:line="240" w:lineRule="auto"/>
        <w:jc w:val="both"/>
        <w:rPr>
          <w:rFonts w:asciiTheme="majorBidi" w:hAnsiTheme="majorBidi" w:cstheme="majorBidi"/>
          <w:iCs/>
          <w:lang w:val="it-IT"/>
        </w:rPr>
      </w:pPr>
      <w:r w:rsidRPr="00AA7E77">
        <w:rPr>
          <w:rFonts w:asciiTheme="majorBidi" w:hAnsiTheme="majorBidi" w:cstheme="majorBidi"/>
          <w:iCs/>
          <w:lang w:val="it-IT"/>
        </w:rPr>
        <w:t>[</w:t>
      </w:r>
      <w:r w:rsidRPr="00AA7E77">
        <w:rPr>
          <w:rFonts w:asciiTheme="majorBidi" w:hAnsiTheme="majorBidi" w:cstheme="majorBidi"/>
          <w:i/>
          <w:lang w:val="it-IT"/>
        </w:rPr>
        <w:t>Al-Baqarah,</w:t>
      </w:r>
      <w:r w:rsidRPr="00AA7E77">
        <w:rPr>
          <w:rFonts w:asciiTheme="majorBidi" w:hAnsiTheme="majorBidi" w:cstheme="majorBidi"/>
          <w:iCs/>
          <w:lang w:val="it-IT"/>
        </w:rPr>
        <w:t xml:space="preserve"> 2:286]</w:t>
      </w:r>
      <w:r w:rsidRPr="00AA7E77">
        <w:rPr>
          <w:rFonts w:asciiTheme="majorBidi" w:hAnsiTheme="majorBidi" w:cstheme="majorBidi"/>
          <w:i/>
          <w:lang w:val="it-IT"/>
        </w:rPr>
        <w:t>.</w:t>
      </w:r>
    </w:p>
    <w:p w:rsidR="0073409A" w:rsidRPr="00665E3F" w:rsidRDefault="0073409A" w:rsidP="006160D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Inoltre Iddio ha sgravato i musulmani dalla difficoltà e dal disagio in tutto ciò che ha prescritto loro.  Disse l’Elevato: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{E’ lui che vi ha prescelti e </w:t>
      </w:r>
      <w:r w:rsidR="001670C3"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non</w:t>
      </w:r>
      <w:r w:rsidR="006160D6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 </w:t>
      </w:r>
      <w:r w:rsidR="001670C3"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ha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 xml:space="preserve"> posto su di voi nella religione [alcunché] di disagio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.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Pr="00AA7E77">
        <w:rPr>
          <w:rFonts w:asciiTheme="majorBidi" w:eastAsia="Verdana" w:hAnsiTheme="majorBidi" w:cstheme="majorBidi"/>
          <w:lang w:val="it-IT" w:eastAsia="zh-CN" w:bidi="ar-SY"/>
        </w:rPr>
        <w:t>[</w:t>
      </w:r>
      <w:r w:rsidRPr="00AA7E77">
        <w:rPr>
          <w:rFonts w:asciiTheme="majorBidi" w:eastAsia="Verdana" w:hAnsiTheme="majorBidi" w:cstheme="majorBidi"/>
          <w:i/>
          <w:iCs/>
          <w:lang w:val="it-IT" w:eastAsia="zh-CN" w:bidi="ar-SY"/>
        </w:rPr>
        <w:t>Al-</w:t>
      </w:r>
      <w:r w:rsidRPr="00AA7E77">
        <w:rPr>
          <w:sz w:val="20"/>
          <w:szCs w:val="20"/>
          <w:lang w:val="it-IT"/>
        </w:rPr>
        <w:t xml:space="preserve"> </w:t>
      </w:r>
      <w:r w:rsidRPr="00AA7E77">
        <w:rPr>
          <w:rFonts w:asciiTheme="majorBidi" w:eastAsia="Verdana" w:hAnsiTheme="majorBidi" w:cstheme="majorBidi"/>
          <w:i/>
          <w:iCs/>
          <w:lang w:val="it-IT" w:eastAsia="zh-CN" w:bidi="ar-SY"/>
        </w:rPr>
        <w:t>Ĥajj,</w:t>
      </w:r>
      <w:r w:rsidRPr="00AA7E77">
        <w:rPr>
          <w:rFonts w:asciiTheme="majorBidi" w:eastAsia="Verdana" w:hAnsiTheme="majorBidi" w:cstheme="majorBidi"/>
          <w:lang w:val="it-IT" w:eastAsia="zh-CN" w:bidi="ar-SY"/>
        </w:rPr>
        <w:t xml:space="preserve"> 22:78].</w:t>
      </w:r>
      <w:r w:rsidRPr="00665E3F"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  <w:t xml:space="preserve"> </w:t>
      </w:r>
    </w:p>
    <w:p w:rsidR="00AA7E77" w:rsidRDefault="0073409A" w:rsidP="0073409A">
      <w:pPr>
        <w:bidi w:val="0"/>
        <w:spacing w:line="240" w:lineRule="auto"/>
        <w:jc w:val="both"/>
        <w:rPr>
          <w:rFonts w:asciiTheme="majorBidi" w:hAnsiTheme="majorBidi" w:cstheme="majorBidi"/>
          <w:b/>
          <w:i/>
          <w:sz w:val="28"/>
          <w:szCs w:val="28"/>
          <w:rtl/>
          <w:lang w:val="it-IT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ogni peccato in cui casca il musulmano per errore, o per dimenticanza, o per costrizione, da parte di Iddio è condonato, come disse, gloria a Lui: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{O Signor nostro! Non punirci se dimentichiamo o erriamo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.</w:t>
      </w:r>
      <w:r w:rsidRPr="00665E3F">
        <w:rPr>
          <w:rFonts w:asciiTheme="majorBidi" w:hAnsiTheme="majorBidi" w:cstheme="majorBidi"/>
          <w:b/>
          <w:i/>
          <w:sz w:val="28"/>
          <w:szCs w:val="28"/>
          <w:lang w:val="it-IT"/>
        </w:rPr>
        <w:t xml:space="preserve"> </w:t>
      </w:r>
    </w:p>
    <w:p w:rsidR="0073409A" w:rsidRPr="00665E3F" w:rsidRDefault="0073409A" w:rsidP="00AA7E7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</w:pPr>
      <w:r w:rsidRPr="00AA7E77">
        <w:rPr>
          <w:rFonts w:asciiTheme="majorBidi" w:eastAsia="Verdana" w:hAnsiTheme="majorBidi" w:cstheme="majorBidi"/>
          <w:lang w:val="it-IT" w:eastAsia="zh-CN" w:bidi="ar-SY"/>
        </w:rPr>
        <w:t>[</w:t>
      </w:r>
      <w:r w:rsidRPr="00AA7E77">
        <w:rPr>
          <w:rFonts w:asciiTheme="majorBidi" w:eastAsia="Verdana" w:hAnsiTheme="majorBidi" w:cstheme="majorBidi"/>
          <w:i/>
          <w:iCs/>
          <w:lang w:val="it-IT" w:eastAsia="zh-CN" w:bidi="ar-SY"/>
        </w:rPr>
        <w:t>Al-Baqarah</w:t>
      </w:r>
      <w:r w:rsidRPr="00AA7E77">
        <w:rPr>
          <w:rFonts w:asciiTheme="majorBidi" w:eastAsia="Verdana" w:hAnsiTheme="majorBidi" w:cstheme="majorBidi"/>
          <w:lang w:val="it-IT" w:eastAsia="zh-CN" w:bidi="ar-SY"/>
        </w:rPr>
        <w:t>, 2:286]</w:t>
      </w:r>
      <w:r w:rsidRPr="00665E3F"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  <w:t>.</w:t>
      </w:r>
    </w:p>
    <w:p w:rsidR="0073409A" w:rsidRPr="00665E3F" w:rsidRDefault="0073409A" w:rsidP="0073409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Così Iddio dice [in risposta]: “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Invero l’ho fatto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73409A" w:rsidRPr="00665E3F" w:rsidRDefault="0073409A" w:rsidP="006160D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il musulmano sarà chiamato a rispondere solo di ciò che commette deliberatamente,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non</w:t>
      </w:r>
      <w:r w:rsidR="006160D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="001670C3"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ciò che commette per errore, come disse, gloria a Lui: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{E non v’è imputazione a vostro carico in ciò in cui avete errato, ma in ciò che i cuori vostri hanno premeditato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.</w:t>
      </w:r>
      <w:r w:rsidRPr="00665E3F">
        <w:rPr>
          <w:rFonts w:asciiTheme="majorBidi" w:hAnsiTheme="majorBidi" w:cstheme="majorBidi"/>
          <w:b/>
          <w:i/>
          <w:sz w:val="28"/>
          <w:szCs w:val="28"/>
          <w:lang w:val="it-IT"/>
        </w:rPr>
        <w:t xml:space="preserve"> </w:t>
      </w:r>
      <w:r w:rsidRPr="00247EDD">
        <w:rPr>
          <w:rFonts w:asciiTheme="majorBidi" w:eastAsia="Verdana" w:hAnsiTheme="majorBidi" w:cstheme="majorBidi"/>
          <w:lang w:val="it-IT" w:eastAsia="zh-CN" w:bidi="ar-SY"/>
        </w:rPr>
        <w:t>[</w:t>
      </w:r>
      <w:r w:rsidRPr="00247EDD">
        <w:rPr>
          <w:rFonts w:asciiTheme="majorBidi" w:eastAsia="Verdana" w:hAnsiTheme="majorBidi" w:cstheme="majorBidi"/>
          <w:i/>
          <w:iCs/>
          <w:lang w:val="it-IT" w:eastAsia="zh-CN" w:bidi="ar-SY"/>
        </w:rPr>
        <w:t>Al-Aĥzāb</w:t>
      </w:r>
      <w:r w:rsidRPr="00247EDD">
        <w:rPr>
          <w:rFonts w:asciiTheme="majorBidi" w:eastAsia="Verdana" w:hAnsiTheme="majorBidi" w:cstheme="majorBidi"/>
          <w:lang w:val="it-IT" w:eastAsia="zh-CN" w:bidi="ar-SY"/>
        </w:rPr>
        <w:t>, 33:5].</w:t>
      </w:r>
    </w:p>
    <w:p w:rsidR="00247EDD" w:rsidRDefault="0073409A" w:rsidP="002425D2">
      <w:pPr>
        <w:bidi w:val="0"/>
        <w:spacing w:line="240" w:lineRule="auto"/>
        <w:jc w:val="both"/>
        <w:rPr>
          <w:rFonts w:asciiTheme="majorBidi" w:hAnsiTheme="majorBidi" w:cstheme="majorBidi"/>
          <w:b/>
          <w:iCs/>
          <w:sz w:val="28"/>
          <w:szCs w:val="28"/>
          <w:rtl/>
          <w:lang w:val="it-IT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 xml:space="preserve">Iddio è gentile, misericorde. Ha inviato Muĥammad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 xml:space="preserve">ﷺ 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con la facilità e il tollerante monoteismo: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{Iddio vuole per voi la facilità, e non vuole per voi la difficoltà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.</w:t>
      </w:r>
    </w:p>
    <w:p w:rsidR="002425D2" w:rsidRPr="00247EDD" w:rsidRDefault="002425D2" w:rsidP="00247EDD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247EDD">
        <w:rPr>
          <w:rFonts w:asciiTheme="majorBidi" w:eastAsia="Verdana" w:hAnsiTheme="majorBidi" w:cstheme="majorBidi"/>
          <w:lang w:val="it-IT" w:eastAsia="zh-CN" w:bidi="ar-SY"/>
        </w:rPr>
        <w:t>[</w:t>
      </w:r>
      <w:r w:rsidRPr="00247EDD">
        <w:rPr>
          <w:rFonts w:asciiTheme="majorBidi" w:eastAsia="Verdana" w:hAnsiTheme="majorBidi" w:cstheme="majorBidi"/>
          <w:i/>
          <w:iCs/>
          <w:lang w:val="it-IT" w:eastAsia="zh-CN" w:bidi="ar-SY"/>
        </w:rPr>
        <w:t>Al-Baqarah,</w:t>
      </w:r>
      <w:r w:rsidRPr="00247EDD">
        <w:rPr>
          <w:rFonts w:asciiTheme="majorBidi" w:eastAsia="Verdana" w:hAnsiTheme="majorBidi" w:cstheme="majorBidi"/>
          <w:lang w:val="it-IT" w:eastAsia="zh-CN" w:bidi="ar-SY"/>
        </w:rPr>
        <w:t xml:space="preserve"> 2:185].</w:t>
      </w:r>
    </w:p>
    <w:p w:rsidR="006B330C" w:rsidRPr="00665E3F" w:rsidRDefault="0073409A" w:rsidP="006160D6">
      <w:pPr>
        <w:bidi w:val="0"/>
        <w:spacing w:line="240" w:lineRule="auto"/>
        <w:jc w:val="both"/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>Il Profeta</w:t>
      </w:r>
      <w:r w:rsidRPr="001670C3">
        <w:rPr>
          <w:rFonts w:ascii="Arial Unicode MS" w:eastAsia="Verdana" w:hAnsi="Arial Unicode MS" w:cs="Arial Unicode MS" w:hint="eastAsia"/>
          <w:w w:val="90"/>
          <w:sz w:val="28"/>
          <w:szCs w:val="28"/>
          <w:rtl/>
          <w:lang w:eastAsia="zh-CN" w:bidi="ar-SY"/>
        </w:rPr>
        <w:t>ﷺ</w:t>
      </w:r>
      <w:r w:rsidRPr="001670C3">
        <w:rPr>
          <w:rFonts w:asciiTheme="majorBidi" w:eastAsia="Verdana" w:hAnsiTheme="majorBidi" w:cs="Arial Unicode MS"/>
          <w:w w:val="90"/>
          <w:sz w:val="28"/>
          <w:szCs w:val="28"/>
          <w:rtl/>
          <w:lang w:eastAsia="zh-CN" w:bidi="ar-SY"/>
        </w:rPr>
        <w:t xml:space="preserve"> </w:t>
      </w:r>
      <w:r w:rsidR="006160D6" w:rsidRPr="006160D6">
        <w:rPr>
          <w:rFonts w:asciiTheme="majorBidi" w:eastAsia="Verdana" w:hAnsiTheme="majorBidi" w:cs="Arial Unicode MS"/>
          <w:w w:val="90"/>
          <w:sz w:val="28"/>
          <w:szCs w:val="28"/>
          <w:lang w:val="it-IT" w:eastAsia="zh-CN" w:bidi="ar-SY"/>
        </w:rPr>
        <w:t xml:space="preserve"> </w:t>
      </w:r>
      <w:r w:rsidRPr="00665E3F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>disse: “</w:t>
      </w:r>
      <w:r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Invero la religione è facilità, e </w:t>
      </w:r>
      <w:r w:rsidR="001670C3"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non-vi</w:t>
      </w:r>
      <w:r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 nessuno che trasmoda nella religione se non che ne venga sopraffatto.</w:t>
      </w:r>
      <w:r w:rsidR="006B330C"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 Mantenete quindi la </w:t>
      </w:r>
      <w:r w:rsidR="001670C3"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temperanza, approssimatevi</w:t>
      </w:r>
      <w:r w:rsidR="006B330C" w:rsidRPr="00665E3F">
        <w:rPr>
          <w:rFonts w:asciiTheme="majorBidi" w:eastAsia="Verdana" w:hAnsiTheme="majorBidi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 [alla perfezione], e accogliete la buona novella</w:t>
      </w:r>
      <w:r w:rsidR="006B330C" w:rsidRPr="00665E3F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 xml:space="preserve">”. </w:t>
      </w:r>
      <w:r w:rsidR="006B330C" w:rsidRPr="00247EDD">
        <w:rPr>
          <w:rFonts w:asciiTheme="majorBidi" w:eastAsia="Verdana" w:hAnsiTheme="majorBidi" w:cstheme="majorBidi"/>
          <w:w w:val="90"/>
          <w:lang w:val="it-IT" w:eastAsia="zh-CN" w:bidi="ar-SY"/>
        </w:rPr>
        <w:t>[</w:t>
      </w:r>
      <w:r w:rsidR="006B330C" w:rsidRPr="00247EDD">
        <w:rPr>
          <w:rFonts w:asciiTheme="majorBidi" w:eastAsia="Verdana" w:hAnsiTheme="majorBidi" w:cstheme="majorBidi"/>
          <w:i/>
          <w:iCs/>
          <w:w w:val="90"/>
          <w:lang w:val="it-IT" w:eastAsia="zh-CN" w:bidi="ar-SY"/>
        </w:rPr>
        <w:t>Al-Bu</w:t>
      </w:r>
      <w:r w:rsidR="006B330C" w:rsidRPr="00247EDD">
        <w:rPr>
          <w:rFonts w:asciiTheme="majorBidi" w:eastAsia="Verdana" w:hAnsiTheme="majorBidi" w:cstheme="majorBidi"/>
          <w:i/>
          <w:iCs/>
          <w:w w:val="90"/>
          <w:u w:val="single"/>
          <w:lang w:val="it-IT" w:eastAsia="zh-CN" w:bidi="ar-SY"/>
        </w:rPr>
        <w:t>kh</w:t>
      </w:r>
      <w:r w:rsidR="006B330C" w:rsidRPr="00247EDD">
        <w:rPr>
          <w:rFonts w:asciiTheme="majorBidi" w:eastAsia="Verdana" w:hAnsiTheme="majorBidi" w:cstheme="majorBidi"/>
          <w:i/>
          <w:iCs/>
          <w:w w:val="90"/>
          <w:lang w:val="it-IT" w:eastAsia="zh-CN" w:bidi="ar-SY"/>
        </w:rPr>
        <w:t>ārī</w:t>
      </w:r>
      <w:r w:rsidR="006B330C" w:rsidRPr="00247EDD">
        <w:rPr>
          <w:rFonts w:asciiTheme="majorBidi" w:eastAsia="Verdana" w:hAnsiTheme="majorBidi" w:cstheme="majorBidi"/>
          <w:w w:val="90"/>
          <w:lang w:val="it-IT" w:eastAsia="zh-CN" w:bidi="ar-SY"/>
        </w:rPr>
        <w:t>, 39].</w:t>
      </w:r>
    </w:p>
    <w:p w:rsidR="0073409A" w:rsidRPr="00665E3F" w:rsidRDefault="0073409A" w:rsidP="0073409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Satana è il peggior nemico dell’uomo. Gli fa dimenticare il ricordo del suo Signore e abbellisce ai suoi occhi i suoi peccati, come disse Iddio: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{Ha prevalso su di essi Satana fino a fargli dimenticare il ricordo di Iddio. Sono essi il partito del diavolo. In verità, in verità il partito del diavolo son proprio essi i perdenti!</w:t>
      </w:r>
      <w:r w:rsidRPr="00665E3F">
        <w:rPr>
          <w:rFonts w:asciiTheme="majorBidi" w:hAnsiTheme="majorBidi" w:cstheme="majorBidi"/>
          <w:b/>
          <w:bCs/>
          <w:iCs/>
          <w:sz w:val="28"/>
          <w:szCs w:val="28"/>
          <w:lang w:val="it-IT"/>
        </w:rPr>
        <w:t>}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.</w:t>
      </w:r>
      <w:r w:rsidRPr="00665E3F">
        <w:rPr>
          <w:rFonts w:asciiTheme="majorBidi" w:hAnsiTheme="majorBidi" w:cstheme="majorBidi"/>
          <w:b/>
          <w:i/>
          <w:sz w:val="28"/>
          <w:szCs w:val="28"/>
          <w:lang w:val="it-IT"/>
        </w:rPr>
        <w:t xml:space="preserve"> </w:t>
      </w:r>
      <w:r w:rsidRPr="00247EDD">
        <w:rPr>
          <w:rFonts w:asciiTheme="majorBidi" w:hAnsiTheme="majorBidi" w:cstheme="majorBidi"/>
          <w:lang w:val="it-IT"/>
        </w:rPr>
        <w:t>[</w:t>
      </w:r>
      <w:r w:rsidRPr="00247EDD">
        <w:rPr>
          <w:rFonts w:asciiTheme="majorBidi" w:hAnsiTheme="majorBidi" w:cstheme="majorBidi"/>
          <w:i/>
          <w:iCs/>
          <w:lang w:val="it-IT"/>
        </w:rPr>
        <w:t>Al-Mujādalah,</w:t>
      </w:r>
      <w:r w:rsidRPr="00247EDD">
        <w:rPr>
          <w:rFonts w:asciiTheme="majorBidi" w:hAnsiTheme="majorBidi" w:cstheme="majorBidi"/>
          <w:lang w:val="it-IT"/>
        </w:rPr>
        <w:t xml:space="preserve"> 58:19].</w:t>
      </w:r>
    </w:p>
    <w:p w:rsidR="0073409A" w:rsidRPr="00665E3F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Ciò che sussurra la propria anima (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Ĥadī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An-Nafs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) Iddio lo condona come ha riferito il Profeta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: 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“</w:t>
      </w:r>
      <w:r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Iddio ha perdonato alla mia Comunità (Ummah) i dialoghi dell’anima, fintantoché non parlino o agiscano [in accordo ad essi]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”.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[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, 127].</w:t>
      </w:r>
    </w:p>
    <w:p w:rsidR="0073409A" w:rsidRPr="00665E3F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73409A" w:rsidRPr="00665E3F" w:rsidRDefault="0073409A" w:rsidP="0073409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A chi commette un peccato e Iddio glielo cela, non è permesso che lo riveli, e ciò per il detto del Profeta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: 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“</w:t>
      </w:r>
      <w:r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Tutta la mia Comunità (Ummah) sarà salva eccetto i pubblicatori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”.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[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, 2990].</w:t>
      </w:r>
    </w:p>
    <w:p w:rsidR="00EC17E0" w:rsidRDefault="0073409A" w:rsidP="0073409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rtl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se una persona commette peccato e in seguito si pente Iddio accetterà il suo pentimento: </w:t>
      </w:r>
      <w:r w:rsidRPr="00665E3F">
        <w:rPr>
          <w:rFonts w:asciiTheme="majorBidi" w:hAnsiTheme="majorBidi" w:cstheme="majorBidi"/>
          <w:b/>
          <w:iCs/>
          <w:sz w:val="28"/>
          <w:szCs w:val="28"/>
          <w:lang w:val="it-IT"/>
        </w:rPr>
        <w:t>{</w:t>
      </w:r>
      <w:r w:rsidRPr="00665E3F">
        <w:rPr>
          <w:rFonts w:asciiTheme="majorBidi" w:eastAsia="Verdana" w:hAnsiTheme="majorBidi" w:cstheme="majorBidi"/>
          <w:b/>
          <w:bCs/>
          <w:iCs/>
          <w:sz w:val="28"/>
          <w:szCs w:val="28"/>
          <w:lang w:val="it-IT" w:eastAsia="zh-CN" w:bidi="ar-SY"/>
        </w:rPr>
        <w:t>Il vostro Signore ha prescritto a Sé Stesso la misericordia che, chi tra voi operi il male per ignoranza e poi in seguito si penta e si emendi, allor’Egli è Perdonatore, Misericorde}.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</w:p>
    <w:p w:rsidR="0073409A" w:rsidRPr="00EC17E0" w:rsidRDefault="0073409A" w:rsidP="00EC17E0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EC17E0">
        <w:rPr>
          <w:rFonts w:asciiTheme="majorBidi" w:eastAsia="Verdana" w:hAnsiTheme="majorBidi" w:cstheme="majorBidi"/>
          <w:lang w:val="it-IT" w:eastAsia="zh-CN" w:bidi="ar-SY"/>
        </w:rPr>
        <w:t>[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Al-An</w:t>
      </w:r>
      <w:r w:rsidRPr="00EC17E0"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ām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, 6:54].</w:t>
      </w:r>
    </w:p>
    <w:p w:rsidR="00EC17E0" w:rsidRDefault="0073409A" w:rsidP="000B52A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rtl/>
          <w:lang w:val="it-IT" w:eastAsia="zh-CN" w:bidi="ar-SY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>Iddio è munifico e generoso, moltiplica le opere buone e perdona quelle malvagie, come riferì il Profeta</w:t>
      </w:r>
      <w:r w:rsidR="000B52A7">
        <w:rPr>
          <w:rFonts w:asciiTheme="majorBidi" w:eastAsia="Verdana" w:hAnsiTheme="majorBidi" w:cstheme="majorBidi" w:hint="cs"/>
          <w:sz w:val="28"/>
          <w:szCs w:val="28"/>
          <w:rtl/>
          <w:lang w:val="it-IT" w:eastAsia="zh-CN" w:bidi="ar-SY"/>
        </w:rPr>
        <w:t xml:space="preserve">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sz w:val="28"/>
          <w:szCs w:val="28"/>
          <w:rtl/>
          <w:lang w:eastAsia="zh-CN" w:bidi="ar-SY"/>
        </w:rPr>
        <w:t xml:space="preserve"> 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a proposito del suo Signore: 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“</w:t>
      </w:r>
      <w:r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Iddio ha decretato le buone opere e le opere malvag</w:t>
      </w:r>
      <w:r w:rsidR="00C12C2B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</w:t>
      </w:r>
      <w:r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e, poi ha chiarito ciò: a chi intenda compiere un’opera buona e poi non lo faccia, Iddio gliela registra presso di Lui come fosse un’opera buona intera; se invece intende compierla e la compia poi, Iddio gliela registra presso di Lui [come fossero] dieci opere buone, fino a settecento volte di più, fino a quantità numerose. A chi intenda compiere un’opera malvagia e poi </w:t>
      </w:r>
      <w:r w:rsidR="001670C3"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non</w:t>
      </w:r>
      <w:r w:rsidR="000B52A7">
        <w:rPr>
          <w:rFonts w:asciiTheme="majorBidi" w:eastAsia="Verdana" w:hAnsiTheme="majorBidi" w:cstheme="majorBidi" w:hint="cs"/>
          <w:b/>
          <w:bCs/>
          <w:i/>
          <w:iCs/>
          <w:sz w:val="28"/>
          <w:szCs w:val="28"/>
          <w:rtl/>
          <w:lang w:val="it-IT" w:eastAsia="zh-CN" w:bidi="ar-SY"/>
        </w:rPr>
        <w:t xml:space="preserve"> </w:t>
      </w:r>
      <w:r w:rsidR="001670C3"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lo</w:t>
      </w:r>
      <w:r w:rsidRPr="00665E3F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 faccia, Iddio la registra presso di Lui come un’opera buona intera; se invece intende compierla e la compia poi, Iddio gliela registra come una [sola] opera malvagia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”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. </w:t>
      </w:r>
    </w:p>
    <w:p w:rsidR="0073409A" w:rsidRPr="00665E3F" w:rsidRDefault="0073409A" w:rsidP="00EC17E0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</w:pPr>
      <w:r w:rsidRPr="00EC17E0">
        <w:rPr>
          <w:rFonts w:asciiTheme="majorBidi" w:eastAsia="Verdana" w:hAnsiTheme="majorBidi" w:cstheme="majorBidi"/>
          <w:lang w:val="it-IT" w:eastAsia="zh-CN" w:bidi="ar-SY"/>
        </w:rPr>
        <w:t xml:space="preserve">[Di comune accordo.  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Al-Bukhārī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 xml:space="preserve">, 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kitāb-u-l-Raqā</w:t>
      </w:r>
      <w:r w:rsidRPr="00EC17E0"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 w:rsidRPr="00EC17E0">
        <w:rPr>
          <w:rFonts w:asciiTheme="majorBidi" w:eastAsia="Verdana" w:hAnsiTheme="majorBidi" w:cstheme="majorBidi"/>
          <w:i/>
          <w:iCs/>
          <w:lang w:val="it-IT" w:eastAsia="zh-CN" w:bidi="ar-SY"/>
        </w:rPr>
        <w:t>iq</w:t>
      </w:r>
      <w:r w:rsidRPr="00EC17E0">
        <w:rPr>
          <w:rFonts w:asciiTheme="majorBidi" w:eastAsia="Verdana" w:hAnsiTheme="majorBidi" w:cstheme="majorBidi"/>
          <w:lang w:val="it-IT" w:eastAsia="zh-CN" w:bidi="ar-SY"/>
        </w:rPr>
        <w:t>, 81].</w:t>
      </w:r>
    </w:p>
    <w:p w:rsidR="005666DC" w:rsidRPr="00665E3F" w:rsidRDefault="0073409A" w:rsidP="006160D6">
      <w:pPr>
        <w:bidi w:val="0"/>
        <w:spacing w:line="240" w:lineRule="auto"/>
        <w:jc w:val="both"/>
        <w:rPr>
          <w:rFonts w:cstheme="minorHAnsi"/>
          <w:lang w:val="it-IT"/>
        </w:rPr>
      </w:pP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Dal Libro: “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Uşūl Ad-Dīn Al-Islāmī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 di 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</w:t>
      </w:r>
      <w:r w:rsidR="005068FD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</w:t>
      </w:r>
      <w:r w:rsidR="001670C3"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bn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Ibrāhīm</w:t>
      </w:r>
      <w:r>
        <w:rPr>
          <w:rFonts w:asciiTheme="majorBidi" w:eastAsia="Verdana" w:hAnsiTheme="majorBidi" w:cstheme="majorBidi" w:hint="cs"/>
          <w:i/>
          <w:iCs/>
          <w:sz w:val="28"/>
          <w:szCs w:val="28"/>
          <w:rtl/>
          <w:lang w:eastAsia="zh-CN" w:bidi="ar-SY"/>
        </w:rPr>
        <w:t xml:space="preserve"> </w:t>
      </w:r>
      <w:r w:rsidRPr="00665E3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At-Twījrī</w:t>
      </w:r>
      <w:r w:rsidRPr="00665E3F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  <w:bookmarkEnd w:id="3"/>
    </w:p>
    <w:sectPr w:rsidR="005666DC" w:rsidRPr="00665E3F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43A" w:rsidRDefault="00E4343A" w:rsidP="00E32771">
      <w:pPr>
        <w:spacing w:after="0" w:line="240" w:lineRule="auto"/>
      </w:pPr>
      <w:r>
        <w:separator/>
      </w:r>
    </w:p>
  </w:endnote>
  <w:endnote w:type="continuationSeparator" w:id="0">
    <w:p w:rsidR="00E4343A" w:rsidRDefault="00E4343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C261280-87C1-466D-8CF0-218E0539E28D}"/>
    <w:embedBold r:id="rId2" w:fontKey="{402CCAC1-9E8C-4614-AA64-557A6744E5A2}"/>
    <w:embedItalic r:id="rId3" w:fontKey="{0C6335A6-55D9-49F1-91E2-2C5FB1995A1C}"/>
    <w:embedBoldItalic r:id="rId4" w:fontKey="{30B5B2BE-455B-4264-9171-AB55240C6F4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AE8A1E51-30AE-461F-AF9D-BA18CCE9501B}"/>
    <w:embedBold r:id="rId6" w:fontKey="{690A8933-8A5E-4DC4-BA50-A4B61EB6F5B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C7A52CE6-8E0C-4174-9A41-B602CD52A995}"/>
    <w:embedBold r:id="rId8" w:fontKey="{7E38DA8D-B41A-4A94-B2FA-B1EB93579A4F}"/>
    <w:embedItalic r:id="rId9" w:fontKey="{773DEB92-260D-449B-9A79-177F805F920F}"/>
    <w:embedBoldItalic r:id="rId10" w:fontKey="{26811EDF-1B8C-464B-84F6-2446D7469E3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0DC4019F-1B73-498A-9ACE-3EEE28D93D4C}"/>
    <w:embedBold r:id="rId12" w:fontKey="{BB760AA3-9427-484E-AC1A-8C93362E9E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8B1ADEFC-9E43-4670-BBE8-E7CF190B126B}"/>
    <w:embedBold r:id="rId14" w:fontKey="{444551B0-1BC3-45CF-A227-291CE6EB380D}"/>
    <w:embedItalic r:id="rId15" w:fontKey="{D32C3498-C61C-4B3E-98C1-8670B83F9F32}"/>
    <w:embedBoldItalic r:id="rId16" w:fontKey="{1EA6B2BF-B836-48A6-BDB2-83AFF4795BC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BEB183EC-9465-4539-92CB-DE7A62B860D5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C959C1AD-17D5-4FA9-9F7E-50D061D5265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BC675ACD-40C9-4400-8228-B6BD416E8B60}"/>
    <w:embedBold r:id="rId20" w:fontKey="{30D5389A-216B-4908-809A-217F3E2D73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81567027-51CB-45D1-AAD1-EF93BA1ABE1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3D959EFE-E398-4EF2-B956-DCEC9BC84AD0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3" w:fontKey="{5F7985F7-8ACB-4DD7-A7E4-72432A8DF7C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6549559A-85AE-4CBA-9C9E-F1D821906CEB}"/>
    <w:embedBold r:id="rId25" w:fontKey="{B61D977A-1A6D-425E-977E-EBA0D9C29AAD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Bold r:id="rId26" w:fontKey="{99AC720B-4A5D-4F7A-A8A4-5F658BE7A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7B1DD7">
          <w:rPr>
            <w:noProof/>
            <w:sz w:val="28"/>
            <w:szCs w:val="28"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43A" w:rsidRDefault="00E4343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4343A" w:rsidRDefault="00E4343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4343A" w:rsidRDefault="00E4343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680D"/>
    <w:rsid w:val="00790C62"/>
    <w:rsid w:val="007A33AB"/>
    <w:rsid w:val="007A373F"/>
    <w:rsid w:val="007B1DD7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2804"/>
    <w:rsid w:val="00944C90"/>
    <w:rsid w:val="00951BA2"/>
    <w:rsid w:val="00983EC5"/>
    <w:rsid w:val="009967F9"/>
    <w:rsid w:val="009F333F"/>
    <w:rsid w:val="00A021C5"/>
    <w:rsid w:val="00A052E1"/>
    <w:rsid w:val="00A0781B"/>
    <w:rsid w:val="00A26C77"/>
    <w:rsid w:val="00A507EE"/>
    <w:rsid w:val="00A61E5C"/>
    <w:rsid w:val="00AA7E77"/>
    <w:rsid w:val="00B04BE4"/>
    <w:rsid w:val="00B21534"/>
    <w:rsid w:val="00B3510F"/>
    <w:rsid w:val="00B50A3A"/>
    <w:rsid w:val="00B71399"/>
    <w:rsid w:val="00B820AA"/>
    <w:rsid w:val="00B95061"/>
    <w:rsid w:val="00BA456F"/>
    <w:rsid w:val="00BD190F"/>
    <w:rsid w:val="00BF04A9"/>
    <w:rsid w:val="00C03201"/>
    <w:rsid w:val="00C10E38"/>
    <w:rsid w:val="00C12C2B"/>
    <w:rsid w:val="00C31855"/>
    <w:rsid w:val="00C37C22"/>
    <w:rsid w:val="00C408EE"/>
    <w:rsid w:val="00C72BD4"/>
    <w:rsid w:val="00CA5FDC"/>
    <w:rsid w:val="00CD12A5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4343A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1B6ACE-4600-47C9-9F12-5BA53ADF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87FE1-2975-4118-BAA5-FA86A6DE7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609</Words>
  <Characters>3477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4078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TOLLERANZA DELL’ISLĀM</dc:title>
  <dc:subject>LA TOLLERANZA DELL’ISLĀM</dc:subject>
  <dc:creator>   Ash-Shaykh Muĥammad Ibn Ibrāhīm At-Twījrī</dc:creator>
  <cp:keywords>LA TOLLERANZA DELL’ISLĀM</cp:keywords>
  <dc:description>LA TOLLERANZA DELL’ISLĀM</dc:description>
  <cp:lastModifiedBy>Mahmoud</cp:lastModifiedBy>
  <cp:revision>22</cp:revision>
  <cp:lastPrinted>2015-01-13T04:52:00Z</cp:lastPrinted>
  <dcterms:created xsi:type="dcterms:W3CDTF">2017-04-01T07:07:00Z</dcterms:created>
  <dcterms:modified xsi:type="dcterms:W3CDTF">2017-05-08T18:46:00Z</dcterms:modified>
  <cp:category/>
</cp:coreProperties>
</file>